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EFE" w:rsidRPr="0014068D" w:rsidRDefault="001E1EFE" w:rsidP="001E1EFE">
      <w:pPr>
        <w:pStyle w:val="Prrafodelista"/>
        <w:numPr>
          <w:ilvl w:val="0"/>
          <w:numId w:val="1"/>
        </w:numPr>
        <w:jc w:val="both"/>
        <w:rPr>
          <w:rFonts w:ascii="Century Gothic" w:hAnsi="Century Gothic"/>
          <w:b/>
          <w:sz w:val="28"/>
          <w:szCs w:val="28"/>
          <w:u w:val="single"/>
        </w:rPr>
      </w:pPr>
      <w:bookmarkStart w:id="0" w:name="_GoBack"/>
      <w:bookmarkEnd w:id="0"/>
      <w:r>
        <w:rPr>
          <w:rFonts w:ascii="Century Gothic" w:hAnsi="Century Gothic"/>
          <w:b/>
          <w:sz w:val="28"/>
          <w:szCs w:val="28"/>
          <w:u w:val="single"/>
        </w:rPr>
        <w:t xml:space="preserve">MALLA CURRICULAR DEL ÁREA, A PARTIR DE LAS </w:t>
      </w:r>
      <w:r w:rsidRPr="001F6EB4">
        <w:rPr>
          <w:rFonts w:ascii="Century Gothic" w:hAnsi="Century Gothic"/>
          <w:b/>
          <w:sz w:val="28"/>
          <w:szCs w:val="28"/>
          <w:u w:val="single"/>
        </w:rPr>
        <w:t xml:space="preserve">COMPETENCIAS </w:t>
      </w:r>
      <w:r>
        <w:rPr>
          <w:rFonts w:ascii="Century Gothic" w:hAnsi="Century Gothic"/>
          <w:b/>
          <w:sz w:val="28"/>
          <w:szCs w:val="28"/>
          <w:u w:val="single"/>
        </w:rPr>
        <w:t>TRANSVERSALES</w:t>
      </w:r>
      <w:r w:rsidRPr="001F6EB4">
        <w:rPr>
          <w:rFonts w:ascii="Century Gothic" w:hAnsi="Century Gothic"/>
          <w:b/>
          <w:sz w:val="28"/>
          <w:szCs w:val="28"/>
          <w:u w:val="single"/>
        </w:rPr>
        <w:t xml:space="preserve"> Y ESPECÍFICAS POR </w:t>
      </w:r>
      <w:r>
        <w:rPr>
          <w:rFonts w:ascii="Century Gothic" w:hAnsi="Century Gothic"/>
          <w:b/>
          <w:sz w:val="28"/>
          <w:szCs w:val="28"/>
          <w:u w:val="single"/>
        </w:rPr>
        <w:t xml:space="preserve">NIVELES Y </w:t>
      </w:r>
      <w:r w:rsidRPr="001F6EB4">
        <w:rPr>
          <w:rFonts w:ascii="Century Gothic" w:hAnsi="Century Gothic"/>
          <w:b/>
          <w:sz w:val="28"/>
          <w:szCs w:val="28"/>
          <w:u w:val="single"/>
        </w:rPr>
        <w:t>CONJUNTOS DE GRADOS</w:t>
      </w:r>
      <w:r>
        <w:rPr>
          <w:rFonts w:ascii="Century Gothic" w:hAnsi="Century Gothic"/>
          <w:sz w:val="28"/>
          <w:szCs w:val="28"/>
        </w:rPr>
        <w:t xml:space="preserve">  </w:t>
      </w:r>
      <w:r w:rsidRPr="001E1EFE">
        <w:rPr>
          <w:rFonts w:ascii="Century Gothic" w:hAnsi="Century Gothic"/>
          <w:b/>
          <w:sz w:val="28"/>
          <w:szCs w:val="28"/>
        </w:rPr>
        <w:t>III SEMESTRE PROGRAMA DE FORMACION COMPLEMENTARIA</w:t>
      </w:r>
    </w:p>
    <w:p w:rsidR="001E1EFE" w:rsidRPr="001F6EB4" w:rsidRDefault="001E1EFE" w:rsidP="001E1EFE">
      <w:pPr>
        <w:pStyle w:val="Prrafodelista"/>
        <w:jc w:val="both"/>
        <w:rPr>
          <w:rFonts w:ascii="Century Gothic" w:hAnsi="Century Gothic"/>
          <w:b/>
          <w:sz w:val="28"/>
          <w:szCs w:val="28"/>
          <w:u w:val="single"/>
        </w:rPr>
      </w:pPr>
    </w:p>
    <w:tbl>
      <w:tblPr>
        <w:tblStyle w:val="Tablaconcuadrcula"/>
        <w:tblW w:w="17689" w:type="dxa"/>
        <w:tblInd w:w="-147" w:type="dxa"/>
        <w:tblLayout w:type="fixed"/>
        <w:tblLook w:val="04A0" w:firstRow="1" w:lastRow="0" w:firstColumn="1" w:lastColumn="0" w:noHBand="0" w:noVBand="1"/>
      </w:tblPr>
      <w:tblGrid>
        <w:gridCol w:w="1843"/>
        <w:gridCol w:w="1339"/>
        <w:gridCol w:w="2554"/>
        <w:gridCol w:w="1749"/>
        <w:gridCol w:w="2063"/>
        <w:gridCol w:w="2412"/>
        <w:gridCol w:w="2470"/>
        <w:gridCol w:w="1688"/>
        <w:gridCol w:w="1571"/>
      </w:tblGrid>
      <w:tr w:rsidR="001E1EFE" w:rsidTr="001E1EFE">
        <w:tc>
          <w:tcPr>
            <w:tcW w:w="1843" w:type="dxa"/>
          </w:tcPr>
          <w:p w:rsidR="001E1EFE" w:rsidRDefault="001E1EFE" w:rsidP="00AC6E5A">
            <w:pPr>
              <w:jc w:val="center"/>
              <w:rPr>
                <w:rFonts w:ascii="Century Gothic" w:hAnsi="Century Gothic"/>
                <w:b/>
                <w:u w:val="single"/>
              </w:rPr>
            </w:pPr>
            <w:r>
              <w:rPr>
                <w:rFonts w:ascii="Century Gothic" w:hAnsi="Century Gothic"/>
                <w:b/>
                <w:u w:val="single"/>
              </w:rPr>
              <w:t>CONJUNTOS DE GRADOS</w:t>
            </w:r>
          </w:p>
        </w:tc>
        <w:tc>
          <w:tcPr>
            <w:tcW w:w="1339" w:type="dxa"/>
          </w:tcPr>
          <w:p w:rsidR="001E1EFE" w:rsidRDefault="001E1EFE" w:rsidP="00AC6E5A">
            <w:pPr>
              <w:jc w:val="center"/>
              <w:rPr>
                <w:rFonts w:ascii="Century Gothic" w:hAnsi="Century Gothic"/>
                <w:b/>
                <w:u w:val="single"/>
              </w:rPr>
            </w:pPr>
            <w:r>
              <w:rPr>
                <w:rFonts w:ascii="Century Gothic" w:hAnsi="Century Gothic"/>
                <w:b/>
                <w:u w:val="single"/>
              </w:rPr>
              <w:t xml:space="preserve">ESTANDAR </w:t>
            </w:r>
          </w:p>
        </w:tc>
        <w:tc>
          <w:tcPr>
            <w:tcW w:w="2554" w:type="dxa"/>
          </w:tcPr>
          <w:p w:rsidR="001E1EFE" w:rsidRDefault="001E1EFE" w:rsidP="00AC6E5A">
            <w:pPr>
              <w:jc w:val="center"/>
              <w:rPr>
                <w:rFonts w:ascii="Century Gothic" w:hAnsi="Century Gothic"/>
                <w:b/>
                <w:u w:val="single"/>
              </w:rPr>
            </w:pPr>
            <w:r>
              <w:rPr>
                <w:rFonts w:ascii="Century Gothic" w:hAnsi="Century Gothic"/>
                <w:b/>
                <w:u w:val="single"/>
              </w:rPr>
              <w:t>COMPETENCIAS ESPECIFICAS</w:t>
            </w:r>
          </w:p>
        </w:tc>
        <w:tc>
          <w:tcPr>
            <w:tcW w:w="1749" w:type="dxa"/>
          </w:tcPr>
          <w:p w:rsidR="001E1EFE" w:rsidRDefault="001E1EFE" w:rsidP="00AC6E5A">
            <w:pPr>
              <w:jc w:val="center"/>
              <w:rPr>
                <w:rFonts w:ascii="Century Gothic" w:hAnsi="Century Gothic"/>
                <w:b/>
                <w:u w:val="single"/>
              </w:rPr>
            </w:pPr>
            <w:r>
              <w:rPr>
                <w:rFonts w:ascii="Century Gothic" w:hAnsi="Century Gothic"/>
                <w:b/>
                <w:u w:val="single"/>
              </w:rPr>
              <w:t>INDICADORES DE DESEMPEÑO</w:t>
            </w:r>
          </w:p>
        </w:tc>
        <w:tc>
          <w:tcPr>
            <w:tcW w:w="2063" w:type="dxa"/>
          </w:tcPr>
          <w:p w:rsidR="001E1EFE" w:rsidRDefault="001E1EFE" w:rsidP="00AC6E5A">
            <w:pPr>
              <w:jc w:val="center"/>
              <w:rPr>
                <w:rFonts w:ascii="Century Gothic" w:hAnsi="Century Gothic"/>
                <w:b/>
                <w:u w:val="single"/>
              </w:rPr>
            </w:pPr>
            <w:r>
              <w:rPr>
                <w:rFonts w:ascii="Century Gothic" w:hAnsi="Century Gothic"/>
                <w:b/>
                <w:u w:val="single"/>
              </w:rPr>
              <w:t>HABILIDADES DE PENSAMIENTO Y OPERACIONES MENTALES</w:t>
            </w:r>
          </w:p>
        </w:tc>
        <w:tc>
          <w:tcPr>
            <w:tcW w:w="2412" w:type="dxa"/>
          </w:tcPr>
          <w:p w:rsidR="001E1EFE" w:rsidRDefault="001E1EFE" w:rsidP="00AC6E5A">
            <w:pPr>
              <w:jc w:val="center"/>
              <w:rPr>
                <w:rFonts w:ascii="Century Gothic" w:hAnsi="Century Gothic"/>
                <w:b/>
                <w:u w:val="single"/>
              </w:rPr>
            </w:pPr>
            <w:r>
              <w:rPr>
                <w:rFonts w:ascii="Century Gothic" w:hAnsi="Century Gothic"/>
                <w:b/>
                <w:u w:val="single"/>
              </w:rPr>
              <w:t>SABERES</w:t>
            </w:r>
          </w:p>
        </w:tc>
        <w:tc>
          <w:tcPr>
            <w:tcW w:w="2470" w:type="dxa"/>
          </w:tcPr>
          <w:p w:rsidR="001E1EFE" w:rsidRDefault="001E1EFE" w:rsidP="00AC6E5A">
            <w:pPr>
              <w:jc w:val="center"/>
              <w:rPr>
                <w:rFonts w:ascii="Century Gothic" w:hAnsi="Century Gothic"/>
                <w:b/>
                <w:u w:val="single"/>
              </w:rPr>
            </w:pPr>
            <w:r>
              <w:rPr>
                <w:rFonts w:ascii="Century Gothic" w:hAnsi="Century Gothic"/>
                <w:b/>
                <w:u w:val="single"/>
              </w:rPr>
              <w:t>METODOLOGIA</w:t>
            </w:r>
          </w:p>
        </w:tc>
        <w:tc>
          <w:tcPr>
            <w:tcW w:w="1688" w:type="dxa"/>
          </w:tcPr>
          <w:p w:rsidR="001E1EFE" w:rsidRDefault="001E1EFE" w:rsidP="00AC6E5A">
            <w:pPr>
              <w:jc w:val="center"/>
              <w:rPr>
                <w:rFonts w:ascii="Century Gothic" w:hAnsi="Century Gothic"/>
                <w:b/>
                <w:u w:val="single"/>
              </w:rPr>
            </w:pPr>
            <w:r>
              <w:rPr>
                <w:rFonts w:ascii="Century Gothic" w:hAnsi="Century Gothic"/>
                <w:b/>
                <w:u w:val="single"/>
              </w:rPr>
              <w:t>CRITERIOS DE EVALUACION</w:t>
            </w:r>
          </w:p>
        </w:tc>
        <w:tc>
          <w:tcPr>
            <w:tcW w:w="1571" w:type="dxa"/>
          </w:tcPr>
          <w:p w:rsidR="001E1EFE" w:rsidRDefault="001E1EFE" w:rsidP="00AC6E5A">
            <w:pPr>
              <w:jc w:val="center"/>
              <w:rPr>
                <w:rFonts w:ascii="Century Gothic" w:hAnsi="Century Gothic"/>
                <w:b/>
                <w:u w:val="single"/>
              </w:rPr>
            </w:pPr>
            <w:r>
              <w:rPr>
                <w:rFonts w:ascii="Century Gothic" w:hAnsi="Century Gothic"/>
                <w:b/>
                <w:u w:val="single"/>
              </w:rPr>
              <w:t>RECURSOS</w:t>
            </w:r>
          </w:p>
        </w:tc>
      </w:tr>
      <w:tr w:rsidR="001E1EFE" w:rsidTr="001E1EFE">
        <w:tc>
          <w:tcPr>
            <w:tcW w:w="1843" w:type="dxa"/>
          </w:tcPr>
          <w:p w:rsidR="001E1EFE" w:rsidRPr="001E1EFE" w:rsidRDefault="001E1EFE" w:rsidP="00AC6E5A">
            <w:pPr>
              <w:jc w:val="center"/>
              <w:rPr>
                <w:rFonts w:cstheme="minorHAnsi"/>
                <w:b/>
                <w:sz w:val="20"/>
              </w:rPr>
            </w:pPr>
            <w:r w:rsidRPr="001E1EFE">
              <w:rPr>
                <w:rFonts w:cstheme="minorHAnsi"/>
                <w:b/>
                <w:sz w:val="20"/>
              </w:rPr>
              <w:t xml:space="preserve">III SEMESTRE  </w:t>
            </w:r>
          </w:p>
          <w:p w:rsidR="001E1EFE" w:rsidRPr="001E1EFE" w:rsidRDefault="001E1EFE" w:rsidP="00AC6E5A">
            <w:pPr>
              <w:jc w:val="center"/>
              <w:rPr>
                <w:rFonts w:cstheme="minorHAnsi"/>
                <w:b/>
                <w:sz w:val="20"/>
              </w:rPr>
            </w:pPr>
            <w:r w:rsidRPr="001E1EFE">
              <w:rPr>
                <w:rFonts w:cstheme="minorHAnsi"/>
                <w:b/>
                <w:sz w:val="20"/>
              </w:rPr>
              <w:t>PROGRAMA DE</w:t>
            </w:r>
          </w:p>
          <w:p w:rsidR="001E1EFE" w:rsidRPr="001E1EFE" w:rsidRDefault="001E1EFE" w:rsidP="00AC6E5A">
            <w:pPr>
              <w:jc w:val="center"/>
              <w:rPr>
                <w:rFonts w:cstheme="minorHAnsi"/>
                <w:b/>
                <w:sz w:val="20"/>
              </w:rPr>
            </w:pPr>
            <w:r>
              <w:rPr>
                <w:rFonts w:cstheme="minorHAnsi"/>
                <w:b/>
                <w:sz w:val="20"/>
              </w:rPr>
              <w:t>FORMACIÓ</w:t>
            </w:r>
            <w:r w:rsidRPr="001E1EFE">
              <w:rPr>
                <w:rFonts w:cstheme="minorHAnsi"/>
                <w:b/>
                <w:sz w:val="20"/>
              </w:rPr>
              <w:t>N</w:t>
            </w:r>
          </w:p>
          <w:p w:rsidR="001E1EFE" w:rsidRPr="00C77A99" w:rsidRDefault="001E1EFE" w:rsidP="00AC6E5A">
            <w:pPr>
              <w:jc w:val="center"/>
              <w:rPr>
                <w:rFonts w:cstheme="minorHAnsi"/>
                <w:b/>
              </w:rPr>
            </w:pPr>
            <w:r w:rsidRPr="001E1EFE">
              <w:rPr>
                <w:rFonts w:cstheme="minorHAnsi"/>
                <w:b/>
                <w:sz w:val="20"/>
              </w:rPr>
              <w:t>COMPLEMENTARIA</w:t>
            </w:r>
          </w:p>
        </w:tc>
        <w:tc>
          <w:tcPr>
            <w:tcW w:w="1339" w:type="dxa"/>
          </w:tcPr>
          <w:p w:rsidR="001E1EFE" w:rsidRDefault="00EB2C04" w:rsidP="00AC6E5A">
            <w:pPr>
              <w:rPr>
                <w:rFonts w:cstheme="minorHAnsi"/>
                <w:sz w:val="18"/>
                <w:szCs w:val="18"/>
              </w:rPr>
            </w:pPr>
            <w:r>
              <w:rPr>
                <w:rFonts w:cstheme="minorHAnsi"/>
                <w:sz w:val="18"/>
                <w:szCs w:val="18"/>
              </w:rPr>
              <w:t>*Me aproximo al conocimiento como científico-a natural.</w:t>
            </w:r>
          </w:p>
          <w:p w:rsidR="00EB2C04" w:rsidRDefault="00EB2C04" w:rsidP="00AC6E5A">
            <w:pPr>
              <w:rPr>
                <w:rFonts w:cstheme="minorHAnsi"/>
                <w:sz w:val="18"/>
                <w:szCs w:val="18"/>
              </w:rPr>
            </w:pPr>
            <w:r>
              <w:rPr>
                <w:rFonts w:cstheme="minorHAnsi"/>
                <w:sz w:val="18"/>
                <w:szCs w:val="18"/>
              </w:rPr>
              <w:t>*Manejo conocimiento propio de las ciencias.</w:t>
            </w:r>
          </w:p>
          <w:p w:rsidR="00EB2C04" w:rsidRDefault="00EB2C04" w:rsidP="00AC6E5A">
            <w:pPr>
              <w:rPr>
                <w:rFonts w:cstheme="minorHAnsi"/>
                <w:sz w:val="18"/>
                <w:szCs w:val="18"/>
              </w:rPr>
            </w:pPr>
            <w:r>
              <w:rPr>
                <w:rFonts w:cstheme="minorHAnsi"/>
                <w:sz w:val="18"/>
                <w:szCs w:val="18"/>
              </w:rPr>
              <w:t>*Desarrollo compromisos personales y sociales</w:t>
            </w:r>
          </w:p>
          <w:p w:rsidR="00EB2C04" w:rsidRDefault="00EB2C04" w:rsidP="00AC6E5A">
            <w:pPr>
              <w:rPr>
                <w:rFonts w:cstheme="minorHAnsi"/>
                <w:sz w:val="18"/>
                <w:szCs w:val="18"/>
              </w:rPr>
            </w:pPr>
          </w:p>
          <w:p w:rsidR="00EB2C04" w:rsidRPr="00964A1A" w:rsidRDefault="00EB2C04" w:rsidP="00AC6E5A">
            <w:pPr>
              <w:rPr>
                <w:rFonts w:cstheme="minorHAnsi"/>
                <w:sz w:val="18"/>
                <w:szCs w:val="18"/>
              </w:rPr>
            </w:pPr>
          </w:p>
        </w:tc>
        <w:tc>
          <w:tcPr>
            <w:tcW w:w="2554" w:type="dxa"/>
          </w:tcPr>
          <w:p w:rsidR="001E1EFE" w:rsidRDefault="001E1EFE" w:rsidP="001E1EFE">
            <w:pPr>
              <w:spacing w:after="0" w:line="240" w:lineRule="auto"/>
              <w:jc w:val="both"/>
              <w:rPr>
                <w:rFonts w:cstheme="minorHAnsi"/>
                <w:b/>
                <w:sz w:val="18"/>
                <w:szCs w:val="18"/>
              </w:rPr>
            </w:pPr>
          </w:p>
          <w:p w:rsidR="001E1EFE" w:rsidRPr="001E1EFE" w:rsidRDefault="001E1EFE" w:rsidP="001E1EFE">
            <w:pPr>
              <w:spacing w:after="0" w:line="240" w:lineRule="auto"/>
              <w:jc w:val="both"/>
              <w:rPr>
                <w:rFonts w:eastAsia="Times New Roman" w:cs="Times New Roman"/>
                <w:sz w:val="18"/>
                <w:szCs w:val="18"/>
                <w:lang w:eastAsia="es-ES"/>
              </w:rPr>
            </w:pPr>
            <w:r w:rsidRPr="001E1EFE">
              <w:rPr>
                <w:b/>
                <w:sz w:val="18"/>
                <w:szCs w:val="18"/>
              </w:rPr>
              <w:t xml:space="preserve">USO COMPRENSIVO DEL CONOCIMIENTO CIENTIFICO: </w:t>
            </w:r>
            <w:r w:rsidRPr="001E1EFE">
              <w:rPr>
                <w:rFonts w:eastAsia="Times New Roman" w:cs="Times New Roman"/>
                <w:sz w:val="18"/>
                <w:szCs w:val="18"/>
                <w:lang w:eastAsia="es-ES"/>
              </w:rPr>
              <w:t>Esta competencia está íntimamente relacionada con la capacidad para comprender y usar</w:t>
            </w:r>
            <w:r w:rsidRPr="001E1EFE">
              <w:rPr>
                <w:rFonts w:eastAsia="Times New Roman" w:cs="Times New Roman"/>
                <w:sz w:val="18"/>
                <w:szCs w:val="18"/>
                <w:lang w:eastAsia="es-ES"/>
              </w:rPr>
              <w:br/>
              <w:t>conceptos, teorías y modelos de las ciencias en la solución de problemas. No se trata de que el</w:t>
            </w:r>
            <w:r w:rsidRPr="001E1EFE">
              <w:rPr>
                <w:rFonts w:eastAsia="Times New Roman" w:cs="Times New Roman"/>
                <w:sz w:val="18"/>
                <w:szCs w:val="18"/>
                <w:lang w:eastAsia="es-ES"/>
              </w:rPr>
              <w:br/>
              <w:t>estudiante repita de memoria los términos técnicos ni sus definiciones, sino que los comprenda y aplique en la resolución de problemas.</w:t>
            </w:r>
            <w:r w:rsidRPr="001E1EFE">
              <w:rPr>
                <w:rFonts w:eastAsia="Times New Roman" w:cs="Times New Roman"/>
                <w:sz w:val="18"/>
                <w:szCs w:val="18"/>
                <w:lang w:eastAsia="es-ES"/>
              </w:rPr>
              <w:br/>
              <w:t>Las preguntas de las pruebas buscan que el estudiante relacione los conocimientos adquiridos</w:t>
            </w:r>
            <w:r w:rsidRPr="001E1EFE">
              <w:rPr>
                <w:rFonts w:eastAsia="Times New Roman" w:cs="Times New Roman"/>
                <w:sz w:val="18"/>
                <w:szCs w:val="18"/>
                <w:lang w:eastAsia="es-ES"/>
              </w:rPr>
              <w:br/>
              <w:t>con fenómenos que se observan con frecuencia, de manera que pase de la simple repetición de conceptos a un uso comprensivo de ellos.</w:t>
            </w:r>
          </w:p>
          <w:p w:rsidR="001E1EFE" w:rsidRPr="001E1EFE" w:rsidRDefault="001E1EFE" w:rsidP="001E1EFE">
            <w:pPr>
              <w:spacing w:after="0" w:line="240" w:lineRule="auto"/>
              <w:jc w:val="both"/>
              <w:rPr>
                <w:rFonts w:eastAsia="Times New Roman" w:cs="Times New Roman"/>
                <w:sz w:val="18"/>
                <w:szCs w:val="18"/>
                <w:lang w:eastAsia="es-ES"/>
              </w:rPr>
            </w:pPr>
          </w:p>
          <w:p w:rsidR="001E1EFE" w:rsidRPr="001E1EFE" w:rsidRDefault="001E1EFE" w:rsidP="001E1EFE">
            <w:pPr>
              <w:spacing w:after="0" w:line="240" w:lineRule="auto"/>
              <w:jc w:val="both"/>
              <w:rPr>
                <w:b/>
                <w:sz w:val="18"/>
                <w:szCs w:val="18"/>
              </w:rPr>
            </w:pPr>
          </w:p>
          <w:p w:rsidR="001E1EFE" w:rsidRPr="001E1EFE" w:rsidRDefault="001E1EFE" w:rsidP="001E1EFE">
            <w:pPr>
              <w:spacing w:after="0" w:line="240" w:lineRule="auto"/>
              <w:jc w:val="both"/>
              <w:rPr>
                <w:b/>
                <w:sz w:val="18"/>
                <w:szCs w:val="18"/>
              </w:rPr>
            </w:pPr>
            <w:r w:rsidRPr="001E1EFE">
              <w:rPr>
                <w:b/>
                <w:sz w:val="18"/>
                <w:szCs w:val="18"/>
              </w:rPr>
              <w:lastRenderedPageBreak/>
              <w:t xml:space="preserve">INDAGACIÓN: </w:t>
            </w:r>
            <w:r w:rsidRPr="001E1EFE">
              <w:rPr>
                <w:rFonts w:eastAsia="Times New Roman" w:cs="Times New Roman"/>
                <w:sz w:val="18"/>
                <w:szCs w:val="18"/>
                <w:lang w:eastAsia="es-ES"/>
              </w:rPr>
              <w:t>Se relaciona con la capacidad para construir explicaciones, así como para comprender</w:t>
            </w:r>
            <w:r w:rsidRPr="001E1EFE">
              <w:rPr>
                <w:rFonts w:eastAsia="Times New Roman" w:cs="Times New Roman"/>
                <w:sz w:val="18"/>
                <w:szCs w:val="18"/>
                <w:lang w:eastAsia="es-ES"/>
              </w:rPr>
              <w:br/>
              <w:t>argumentos y modelos que den razón de los fenómenos. Esta competencia conlleva una actitud</w:t>
            </w:r>
            <w:r w:rsidRPr="001E1EFE">
              <w:rPr>
                <w:rFonts w:eastAsia="Times New Roman" w:cs="Times New Roman"/>
                <w:sz w:val="18"/>
                <w:szCs w:val="18"/>
                <w:lang w:eastAsia="es-ES"/>
              </w:rPr>
              <w:br/>
              <w:t>crítica y analítica en el estudiante que le permite establecer la validez o coherencia de una</w:t>
            </w:r>
            <w:r w:rsidRPr="001E1EFE">
              <w:rPr>
                <w:rFonts w:eastAsia="Times New Roman" w:cs="Times New Roman"/>
                <w:sz w:val="18"/>
                <w:szCs w:val="18"/>
                <w:lang w:eastAsia="es-ES"/>
              </w:rPr>
              <w:br/>
              <w:t>afirmación. Es posible explicar un mismo hecho utilizando representaciones conceptuales pertinentes de diferente grado de complejidad.</w:t>
            </w:r>
          </w:p>
          <w:p w:rsidR="001E1EFE" w:rsidRPr="001E1EFE" w:rsidRDefault="001E1EFE" w:rsidP="001E1EFE">
            <w:pPr>
              <w:spacing w:after="0" w:line="240" w:lineRule="auto"/>
              <w:jc w:val="both"/>
              <w:rPr>
                <w:rFonts w:eastAsia="Times New Roman" w:cs="Times New Roman"/>
                <w:sz w:val="18"/>
                <w:szCs w:val="18"/>
                <w:lang w:eastAsia="es-ES"/>
              </w:rPr>
            </w:pPr>
            <w:r w:rsidRPr="001E1EFE">
              <w:rPr>
                <w:b/>
                <w:sz w:val="18"/>
                <w:szCs w:val="18"/>
              </w:rPr>
              <w:t>EXPLICACIÓN DE FENÓMENOS:</w:t>
            </w:r>
            <w:r w:rsidRPr="001E1EFE">
              <w:rPr>
                <w:rFonts w:eastAsia="Times New Roman" w:cs="Times New Roman"/>
                <w:sz w:val="18"/>
                <w:szCs w:val="18"/>
                <w:lang w:eastAsia="es-ES"/>
              </w:rPr>
              <w:t xml:space="preserve"> Se refiere a la capacidad para plantear preguntas y procedimientos adecuados, así como para</w:t>
            </w:r>
            <w:r w:rsidRPr="001E1EFE">
              <w:rPr>
                <w:rFonts w:eastAsia="Times New Roman" w:cs="Times New Roman"/>
                <w:sz w:val="18"/>
                <w:szCs w:val="18"/>
                <w:lang w:eastAsia="es-ES"/>
              </w:rPr>
              <w:br/>
              <w:t>buscar, seleccionar, organizar e interpretar información relevante para dar respuesta a esos</w:t>
            </w:r>
            <w:r w:rsidRPr="001E1EFE">
              <w:rPr>
                <w:rFonts w:eastAsia="Times New Roman" w:cs="Times New Roman"/>
                <w:sz w:val="18"/>
                <w:szCs w:val="18"/>
                <w:lang w:eastAsia="es-ES"/>
              </w:rPr>
              <w:br/>
              <w:t>interrogantes.</w:t>
            </w:r>
          </w:p>
          <w:p w:rsidR="001E1EFE" w:rsidRPr="001E1EFE" w:rsidRDefault="001E1EFE" w:rsidP="001E1EFE">
            <w:pPr>
              <w:spacing w:after="0" w:line="240" w:lineRule="auto"/>
              <w:jc w:val="both"/>
              <w:rPr>
                <w:rFonts w:eastAsia="Times New Roman" w:cs="Times New Roman"/>
                <w:sz w:val="18"/>
                <w:szCs w:val="18"/>
                <w:lang w:eastAsia="es-ES"/>
              </w:rPr>
            </w:pPr>
          </w:p>
          <w:p w:rsidR="001E1EFE" w:rsidRDefault="001E1EFE" w:rsidP="001E1EFE">
            <w:pPr>
              <w:spacing w:after="0" w:line="240" w:lineRule="auto"/>
              <w:jc w:val="both"/>
              <w:rPr>
                <w:rFonts w:cstheme="minorHAnsi"/>
                <w:b/>
                <w:sz w:val="18"/>
                <w:szCs w:val="18"/>
              </w:rPr>
            </w:pPr>
            <w:r>
              <w:rPr>
                <w:rFonts w:cstheme="minorHAnsi"/>
                <w:b/>
                <w:sz w:val="18"/>
                <w:szCs w:val="18"/>
              </w:rPr>
              <w:t>Otras competencias específicas</w:t>
            </w:r>
          </w:p>
          <w:p w:rsidR="001E1EFE" w:rsidRDefault="001E1EFE" w:rsidP="001E1EFE">
            <w:pPr>
              <w:spacing w:after="0" w:line="240" w:lineRule="auto"/>
              <w:jc w:val="both"/>
              <w:rPr>
                <w:rFonts w:cstheme="minorHAnsi"/>
                <w:b/>
                <w:sz w:val="18"/>
                <w:szCs w:val="18"/>
              </w:rPr>
            </w:pPr>
          </w:p>
          <w:p w:rsidR="001E1EFE" w:rsidRPr="001E1EFE" w:rsidRDefault="001E1EFE" w:rsidP="001E1EFE">
            <w:pPr>
              <w:pStyle w:val="Prrafodelista"/>
              <w:numPr>
                <w:ilvl w:val="0"/>
                <w:numId w:val="6"/>
              </w:numPr>
              <w:spacing w:after="0" w:line="240" w:lineRule="auto"/>
              <w:jc w:val="both"/>
              <w:rPr>
                <w:rFonts w:cstheme="minorHAnsi"/>
                <w:b/>
                <w:sz w:val="18"/>
                <w:szCs w:val="18"/>
              </w:rPr>
            </w:pPr>
            <w:r w:rsidRPr="001E1EFE">
              <w:rPr>
                <w:rFonts w:cstheme="minorHAnsi"/>
                <w:b/>
                <w:sz w:val="18"/>
                <w:szCs w:val="18"/>
              </w:rPr>
              <w:t>Comunicar</w:t>
            </w:r>
          </w:p>
          <w:p w:rsidR="001E1EFE" w:rsidRPr="00900A20" w:rsidRDefault="001E1EFE" w:rsidP="001E1EFE">
            <w:pPr>
              <w:pStyle w:val="Prrafodelista"/>
              <w:numPr>
                <w:ilvl w:val="0"/>
                <w:numId w:val="6"/>
              </w:numPr>
              <w:spacing w:after="0" w:line="240" w:lineRule="auto"/>
              <w:jc w:val="both"/>
              <w:rPr>
                <w:rFonts w:cstheme="minorHAnsi"/>
                <w:b/>
                <w:sz w:val="18"/>
                <w:szCs w:val="18"/>
              </w:rPr>
            </w:pPr>
            <w:r w:rsidRPr="00900A20">
              <w:rPr>
                <w:rFonts w:cstheme="minorHAnsi"/>
                <w:b/>
                <w:sz w:val="18"/>
                <w:szCs w:val="18"/>
              </w:rPr>
              <w:t>Trabajar en equipo</w:t>
            </w:r>
          </w:p>
          <w:p w:rsidR="001E1EFE" w:rsidRPr="00900A20" w:rsidRDefault="001E1EFE" w:rsidP="001E1EFE">
            <w:pPr>
              <w:pStyle w:val="Prrafodelista"/>
              <w:numPr>
                <w:ilvl w:val="0"/>
                <w:numId w:val="6"/>
              </w:numPr>
              <w:spacing w:after="0" w:line="240" w:lineRule="auto"/>
              <w:jc w:val="both"/>
              <w:rPr>
                <w:rFonts w:cstheme="minorHAnsi"/>
                <w:b/>
                <w:sz w:val="18"/>
                <w:szCs w:val="18"/>
              </w:rPr>
            </w:pPr>
            <w:r w:rsidRPr="00900A20">
              <w:rPr>
                <w:rFonts w:cstheme="minorHAnsi"/>
                <w:b/>
                <w:sz w:val="18"/>
                <w:szCs w:val="18"/>
              </w:rPr>
              <w:t>Disposición para aceptar la naturaleza abierta, parcial y cambiante del conocimiento.</w:t>
            </w:r>
          </w:p>
          <w:p w:rsidR="001E1EFE" w:rsidRPr="00900A20" w:rsidRDefault="001E1EFE" w:rsidP="001E1EFE">
            <w:pPr>
              <w:pStyle w:val="Prrafodelista"/>
              <w:numPr>
                <w:ilvl w:val="0"/>
                <w:numId w:val="6"/>
              </w:numPr>
              <w:spacing w:after="0" w:line="240" w:lineRule="auto"/>
              <w:jc w:val="both"/>
              <w:rPr>
                <w:rFonts w:cstheme="minorHAnsi"/>
                <w:b/>
                <w:sz w:val="18"/>
                <w:szCs w:val="18"/>
                <w:u w:val="single"/>
              </w:rPr>
            </w:pPr>
            <w:r w:rsidRPr="00900A20">
              <w:rPr>
                <w:rFonts w:cstheme="minorHAnsi"/>
                <w:b/>
                <w:sz w:val="18"/>
                <w:szCs w:val="18"/>
              </w:rPr>
              <w:t xml:space="preserve">Disposición para reconocer la dimensión social del </w:t>
            </w:r>
            <w:r w:rsidRPr="00900A20">
              <w:rPr>
                <w:rFonts w:cstheme="minorHAnsi"/>
                <w:b/>
                <w:sz w:val="18"/>
                <w:szCs w:val="18"/>
              </w:rPr>
              <w:lastRenderedPageBreak/>
              <w:t>conocimiento y para asumirla responsablemente</w:t>
            </w:r>
          </w:p>
        </w:tc>
        <w:tc>
          <w:tcPr>
            <w:tcW w:w="1749" w:type="dxa"/>
          </w:tcPr>
          <w:p w:rsidR="001E1EFE" w:rsidRDefault="001E1EFE" w:rsidP="001E1EFE">
            <w:pPr>
              <w:spacing w:after="0" w:line="240" w:lineRule="auto"/>
              <w:jc w:val="both"/>
              <w:rPr>
                <w:sz w:val="18"/>
              </w:rPr>
            </w:pPr>
            <w:r>
              <w:rPr>
                <w:rFonts w:ascii="Century Gothic" w:hAnsi="Century Gothic"/>
              </w:rPr>
              <w:lastRenderedPageBreak/>
              <w:t>-</w:t>
            </w:r>
            <w:r w:rsidRPr="001E1EFE">
              <w:rPr>
                <w:sz w:val="18"/>
              </w:rPr>
              <w:t>Valora la aplicación de la didáctica en la enseñanza de las ciencias naturales y educación ambiental.</w:t>
            </w:r>
          </w:p>
          <w:p w:rsidR="001E1EFE" w:rsidRPr="001E1EFE" w:rsidRDefault="001E1EFE" w:rsidP="001E1EFE">
            <w:pPr>
              <w:spacing w:after="0" w:line="240" w:lineRule="auto"/>
              <w:jc w:val="both"/>
              <w:rPr>
                <w:sz w:val="18"/>
              </w:rPr>
            </w:pPr>
          </w:p>
          <w:p w:rsidR="001E1EFE" w:rsidRDefault="001E1EFE" w:rsidP="001E1EFE">
            <w:pPr>
              <w:spacing w:after="0" w:line="240" w:lineRule="auto"/>
              <w:jc w:val="both"/>
              <w:rPr>
                <w:sz w:val="18"/>
              </w:rPr>
            </w:pPr>
            <w:r w:rsidRPr="001E1EFE">
              <w:rPr>
                <w:sz w:val="18"/>
              </w:rPr>
              <w:t>Sustenta la importancia de la didáctica en la práctica pedagógica.</w:t>
            </w:r>
          </w:p>
          <w:p w:rsidR="001E1EFE" w:rsidRPr="001E1EFE" w:rsidRDefault="001E1EFE" w:rsidP="001E1EFE">
            <w:pPr>
              <w:spacing w:after="0" w:line="240" w:lineRule="auto"/>
              <w:jc w:val="both"/>
              <w:rPr>
                <w:sz w:val="18"/>
              </w:rPr>
            </w:pPr>
          </w:p>
          <w:p w:rsidR="001E1EFE" w:rsidRPr="001E1EFE" w:rsidRDefault="001E1EFE" w:rsidP="001E1EFE">
            <w:pPr>
              <w:spacing w:after="0" w:line="240" w:lineRule="auto"/>
              <w:jc w:val="both"/>
              <w:rPr>
                <w:sz w:val="18"/>
              </w:rPr>
            </w:pPr>
            <w:r w:rsidRPr="001E1EFE">
              <w:rPr>
                <w:sz w:val="18"/>
              </w:rPr>
              <w:t>Explica y relaciona los conceptos de didáctica, ciencias naturales y pedagogía.</w:t>
            </w:r>
          </w:p>
          <w:p w:rsidR="001E1EFE" w:rsidRPr="001E1EFE" w:rsidRDefault="001E1EFE" w:rsidP="001E1EFE">
            <w:pPr>
              <w:jc w:val="both"/>
              <w:rPr>
                <w:sz w:val="18"/>
              </w:rPr>
            </w:pPr>
          </w:p>
          <w:p w:rsidR="001E1EFE" w:rsidRPr="001E1EFE" w:rsidRDefault="001E1EFE" w:rsidP="001E1EFE">
            <w:pPr>
              <w:spacing w:after="0" w:line="240" w:lineRule="auto"/>
              <w:jc w:val="both"/>
              <w:rPr>
                <w:sz w:val="18"/>
              </w:rPr>
            </w:pPr>
            <w:r w:rsidRPr="001E1EFE">
              <w:rPr>
                <w:sz w:val="18"/>
              </w:rPr>
              <w:t>Propone estrategias para la enseñanza de las ciencias naturales para hacerla más fácil de aprender por parte de los educandos.</w:t>
            </w:r>
          </w:p>
          <w:p w:rsidR="001E1EFE" w:rsidRDefault="001E1EFE" w:rsidP="001E1EFE">
            <w:pPr>
              <w:spacing w:after="0" w:line="240" w:lineRule="auto"/>
              <w:jc w:val="both"/>
              <w:rPr>
                <w:sz w:val="18"/>
              </w:rPr>
            </w:pPr>
            <w:r w:rsidRPr="001E1EFE">
              <w:rPr>
                <w:sz w:val="18"/>
              </w:rPr>
              <w:lastRenderedPageBreak/>
              <w:t>Identifica el método científico y los proyectos de aula como herramienta clave para el aprendizaje de las ciencias naturales.</w:t>
            </w:r>
          </w:p>
          <w:p w:rsidR="001E1EFE" w:rsidRPr="001E1EFE" w:rsidRDefault="001E1EFE" w:rsidP="001E1EFE">
            <w:pPr>
              <w:spacing w:after="0" w:line="240" w:lineRule="auto"/>
              <w:jc w:val="both"/>
              <w:rPr>
                <w:sz w:val="18"/>
              </w:rPr>
            </w:pPr>
          </w:p>
          <w:p w:rsidR="001E1EFE" w:rsidRDefault="001E1EFE" w:rsidP="001E1EFE">
            <w:pPr>
              <w:spacing w:after="0" w:line="240" w:lineRule="auto"/>
              <w:jc w:val="both"/>
              <w:rPr>
                <w:sz w:val="18"/>
              </w:rPr>
            </w:pPr>
            <w:r w:rsidRPr="001E1EFE">
              <w:rPr>
                <w:sz w:val="18"/>
              </w:rPr>
              <w:t>Explica formas de como evaluar el desempeño de los educandos en el área.</w:t>
            </w:r>
          </w:p>
          <w:p w:rsidR="001E1EFE" w:rsidRPr="001E1EFE" w:rsidRDefault="001E1EFE" w:rsidP="001E1EFE">
            <w:pPr>
              <w:spacing w:after="0" w:line="240" w:lineRule="auto"/>
              <w:jc w:val="both"/>
              <w:rPr>
                <w:sz w:val="18"/>
              </w:rPr>
            </w:pPr>
          </w:p>
          <w:p w:rsidR="001E1EFE" w:rsidRPr="001E1EFE" w:rsidRDefault="001E1EFE" w:rsidP="001E1EFE">
            <w:pPr>
              <w:spacing w:after="0" w:line="240" w:lineRule="auto"/>
              <w:jc w:val="both"/>
              <w:rPr>
                <w:sz w:val="18"/>
              </w:rPr>
            </w:pPr>
            <w:r w:rsidRPr="001E1EFE">
              <w:rPr>
                <w:sz w:val="18"/>
              </w:rPr>
              <w:t>Propone estrategias innovadoras para el proceso evaluativo.</w:t>
            </w:r>
          </w:p>
          <w:p w:rsidR="001E1EFE" w:rsidRPr="001E1EFE" w:rsidRDefault="001E1EFE" w:rsidP="001E1EFE">
            <w:pPr>
              <w:spacing w:after="0" w:line="240" w:lineRule="auto"/>
              <w:jc w:val="both"/>
              <w:rPr>
                <w:b/>
                <w:sz w:val="18"/>
              </w:rPr>
            </w:pPr>
          </w:p>
          <w:p w:rsidR="001E1EFE" w:rsidRPr="001E1EFE" w:rsidRDefault="001E1EFE" w:rsidP="001E1EFE">
            <w:pPr>
              <w:spacing w:after="0" w:line="240" w:lineRule="auto"/>
              <w:jc w:val="both"/>
              <w:rPr>
                <w:sz w:val="18"/>
              </w:rPr>
            </w:pPr>
            <w:r w:rsidRPr="001E1EFE">
              <w:rPr>
                <w:sz w:val="18"/>
              </w:rPr>
              <w:t>Crea estrategias que le permite</w:t>
            </w:r>
            <w:r w:rsidRPr="001E1EFE">
              <w:rPr>
                <w:b/>
                <w:sz w:val="16"/>
              </w:rPr>
              <w:t xml:space="preserve"> </w:t>
            </w:r>
            <w:r w:rsidRPr="001E1EFE">
              <w:rPr>
                <w:sz w:val="18"/>
              </w:rPr>
              <w:t xml:space="preserve">utilizar y aplicar en contexto los estándares básicos de competencias en ciencias en situaciones concretas. </w:t>
            </w:r>
          </w:p>
          <w:p w:rsidR="001E1EFE" w:rsidRPr="001E1EFE" w:rsidRDefault="001E1EFE" w:rsidP="001E1EFE">
            <w:pPr>
              <w:pStyle w:val="Prrafodelista"/>
              <w:rPr>
                <w:sz w:val="18"/>
              </w:rPr>
            </w:pPr>
          </w:p>
          <w:p w:rsidR="001E1EFE" w:rsidRPr="001E1EFE" w:rsidRDefault="001E1EFE" w:rsidP="001E1EFE">
            <w:pPr>
              <w:spacing w:after="0" w:line="240" w:lineRule="auto"/>
              <w:jc w:val="both"/>
              <w:rPr>
                <w:sz w:val="18"/>
              </w:rPr>
            </w:pPr>
            <w:r w:rsidRPr="001E1EFE">
              <w:rPr>
                <w:sz w:val="18"/>
              </w:rPr>
              <w:t>Realiza planeaciones que conlleva al desarrollo de competencias propias de las ciencias.</w:t>
            </w:r>
          </w:p>
          <w:p w:rsidR="001E1EFE" w:rsidRPr="001E1EFE" w:rsidRDefault="001E1EFE" w:rsidP="001E1EFE">
            <w:pPr>
              <w:pStyle w:val="Prrafodelista"/>
              <w:rPr>
                <w:sz w:val="18"/>
              </w:rPr>
            </w:pPr>
          </w:p>
          <w:p w:rsidR="001E1EFE" w:rsidRPr="001E1EFE" w:rsidRDefault="001E1EFE" w:rsidP="001E1EFE">
            <w:pPr>
              <w:jc w:val="both"/>
              <w:rPr>
                <w:sz w:val="18"/>
              </w:rPr>
            </w:pPr>
          </w:p>
          <w:p w:rsidR="001E1EFE" w:rsidRDefault="001E1EFE" w:rsidP="001E1EFE">
            <w:pPr>
              <w:spacing w:after="0" w:line="240" w:lineRule="auto"/>
              <w:jc w:val="both"/>
              <w:rPr>
                <w:sz w:val="18"/>
              </w:rPr>
            </w:pPr>
            <w:r w:rsidRPr="001E1EFE">
              <w:rPr>
                <w:sz w:val="18"/>
              </w:rPr>
              <w:lastRenderedPageBreak/>
              <w:t>Analiza y socializa los elementos constitutivos del horizonte de la institución normal superior.</w:t>
            </w:r>
          </w:p>
          <w:p w:rsidR="001E1EFE" w:rsidRPr="001E1EFE" w:rsidRDefault="001E1EFE" w:rsidP="001E1EFE">
            <w:pPr>
              <w:spacing w:after="0" w:line="240" w:lineRule="auto"/>
              <w:jc w:val="both"/>
              <w:rPr>
                <w:sz w:val="18"/>
              </w:rPr>
            </w:pPr>
          </w:p>
          <w:p w:rsidR="001E1EFE" w:rsidRDefault="001E1EFE" w:rsidP="001E1EFE">
            <w:pPr>
              <w:spacing w:after="0" w:line="240" w:lineRule="auto"/>
              <w:jc w:val="both"/>
              <w:rPr>
                <w:sz w:val="18"/>
              </w:rPr>
            </w:pPr>
            <w:r w:rsidRPr="001E1EFE">
              <w:rPr>
                <w:sz w:val="18"/>
              </w:rPr>
              <w:t>Identifica los fines de la educación colombiana.</w:t>
            </w:r>
          </w:p>
          <w:p w:rsidR="001E1EFE" w:rsidRPr="001E1EFE" w:rsidRDefault="001E1EFE" w:rsidP="001E1EFE">
            <w:pPr>
              <w:spacing w:after="0" w:line="240" w:lineRule="auto"/>
              <w:jc w:val="both"/>
              <w:rPr>
                <w:sz w:val="18"/>
              </w:rPr>
            </w:pPr>
          </w:p>
          <w:p w:rsidR="001E1EFE" w:rsidRDefault="001E1EFE" w:rsidP="001E1EFE">
            <w:pPr>
              <w:spacing w:after="0" w:line="240" w:lineRule="auto"/>
              <w:jc w:val="both"/>
              <w:rPr>
                <w:sz w:val="18"/>
              </w:rPr>
            </w:pPr>
            <w:r w:rsidRPr="001E1EFE">
              <w:rPr>
                <w:sz w:val="18"/>
              </w:rPr>
              <w:t>Interioriza los objetivos generales y específicos de las ciencias naturales.</w:t>
            </w:r>
          </w:p>
          <w:p w:rsidR="001E1EFE" w:rsidRPr="001E1EFE" w:rsidRDefault="001E1EFE" w:rsidP="001E1EFE">
            <w:pPr>
              <w:spacing w:after="0" w:line="240" w:lineRule="auto"/>
              <w:jc w:val="both"/>
              <w:rPr>
                <w:sz w:val="18"/>
              </w:rPr>
            </w:pPr>
          </w:p>
          <w:p w:rsidR="001E1EFE" w:rsidRDefault="001E1EFE" w:rsidP="001E1EFE">
            <w:pPr>
              <w:spacing w:after="0" w:line="240" w:lineRule="auto"/>
              <w:jc w:val="both"/>
              <w:rPr>
                <w:sz w:val="18"/>
              </w:rPr>
            </w:pPr>
            <w:r w:rsidRPr="001E1EFE">
              <w:rPr>
                <w:sz w:val="18"/>
              </w:rPr>
              <w:t>Establece los contenidos programáticos del área para un determinado grado.</w:t>
            </w:r>
          </w:p>
          <w:p w:rsidR="001E1EFE" w:rsidRPr="001E1EFE" w:rsidRDefault="001E1EFE" w:rsidP="001E1EFE">
            <w:pPr>
              <w:spacing w:after="0" w:line="240" w:lineRule="auto"/>
              <w:jc w:val="both"/>
              <w:rPr>
                <w:sz w:val="18"/>
              </w:rPr>
            </w:pPr>
          </w:p>
          <w:p w:rsidR="001E1EFE" w:rsidRPr="001E1EFE" w:rsidRDefault="001E1EFE" w:rsidP="001E1EFE">
            <w:pPr>
              <w:spacing w:after="0" w:line="240" w:lineRule="auto"/>
              <w:jc w:val="both"/>
              <w:rPr>
                <w:sz w:val="18"/>
              </w:rPr>
            </w:pPr>
            <w:r w:rsidRPr="001E1EFE">
              <w:rPr>
                <w:sz w:val="18"/>
              </w:rPr>
              <w:t>Retoma todas las actividades realizadas en el semestre y se aproxima a una propuesta pedagógica contextualizada acordes con las políticas pedagógicas actuales.</w:t>
            </w:r>
          </w:p>
          <w:p w:rsidR="001E1EFE" w:rsidRPr="001E1EFE" w:rsidRDefault="001E1EFE" w:rsidP="001E1EFE">
            <w:pPr>
              <w:spacing w:after="0" w:line="240" w:lineRule="auto"/>
              <w:jc w:val="both"/>
              <w:rPr>
                <w:b/>
                <w:sz w:val="18"/>
              </w:rPr>
            </w:pPr>
          </w:p>
          <w:p w:rsidR="001E1EFE" w:rsidRDefault="001E1EFE" w:rsidP="001E1EFE">
            <w:pPr>
              <w:spacing w:after="0" w:line="240" w:lineRule="auto"/>
              <w:jc w:val="both"/>
              <w:rPr>
                <w:rFonts w:ascii="Century Gothic" w:hAnsi="Century Gothic"/>
                <w:b/>
              </w:rPr>
            </w:pPr>
          </w:p>
          <w:p w:rsidR="001E1EFE" w:rsidRDefault="001E1EFE" w:rsidP="001E1EFE">
            <w:pPr>
              <w:spacing w:after="0" w:line="240" w:lineRule="auto"/>
              <w:jc w:val="both"/>
              <w:rPr>
                <w:rFonts w:ascii="Century Gothic" w:hAnsi="Century Gothic"/>
                <w:b/>
              </w:rPr>
            </w:pPr>
          </w:p>
          <w:p w:rsidR="001E1EFE" w:rsidRDefault="001E1EFE" w:rsidP="001E1EFE">
            <w:pPr>
              <w:spacing w:after="0" w:line="240" w:lineRule="auto"/>
              <w:jc w:val="both"/>
              <w:rPr>
                <w:rFonts w:ascii="Century Gothic" w:hAnsi="Century Gothic"/>
                <w:b/>
              </w:rPr>
            </w:pPr>
          </w:p>
          <w:p w:rsidR="001E1EFE" w:rsidRPr="004C4683" w:rsidRDefault="001E1EFE" w:rsidP="00AC6E5A">
            <w:pPr>
              <w:rPr>
                <w:rFonts w:cstheme="minorHAnsi"/>
                <w:sz w:val="18"/>
                <w:szCs w:val="18"/>
              </w:rPr>
            </w:pPr>
          </w:p>
        </w:tc>
        <w:tc>
          <w:tcPr>
            <w:tcW w:w="2063" w:type="dxa"/>
          </w:tcPr>
          <w:p w:rsidR="001E1EFE" w:rsidRPr="001E1EFE" w:rsidRDefault="001E1EFE" w:rsidP="001E1EFE">
            <w:pPr>
              <w:numPr>
                <w:ilvl w:val="0"/>
                <w:numId w:val="8"/>
              </w:numPr>
              <w:spacing w:after="0" w:line="240" w:lineRule="auto"/>
              <w:contextualSpacing/>
              <w:jc w:val="both"/>
              <w:rPr>
                <w:rFonts w:eastAsia="Times New Roman" w:cs="Times New Roman"/>
                <w:b/>
                <w:sz w:val="18"/>
                <w:szCs w:val="24"/>
                <w:lang w:val="es-ES" w:eastAsia="es-ES"/>
              </w:rPr>
            </w:pPr>
            <w:r w:rsidRPr="001E1EFE">
              <w:rPr>
                <w:rFonts w:eastAsia="Times New Roman" w:cs="Times New Roman"/>
                <w:b/>
                <w:sz w:val="18"/>
                <w:szCs w:val="24"/>
                <w:lang w:val="es-ES" w:eastAsia="es-ES"/>
              </w:rPr>
              <w:lastRenderedPageBreak/>
              <w:t xml:space="preserve">Recordar </w:t>
            </w:r>
            <w:r w:rsidRPr="001E1EFE">
              <w:rPr>
                <w:rFonts w:eastAsia="Times New Roman" w:cs="Times New Roman"/>
                <w:sz w:val="18"/>
                <w:szCs w:val="24"/>
                <w:lang w:val="es-ES" w:eastAsia="es-ES"/>
              </w:rPr>
              <w:t>conocimiento.</w:t>
            </w:r>
          </w:p>
          <w:p w:rsidR="001E1EFE" w:rsidRPr="001E1EFE" w:rsidRDefault="001E1EFE" w:rsidP="001E1EFE">
            <w:pPr>
              <w:numPr>
                <w:ilvl w:val="0"/>
                <w:numId w:val="8"/>
              </w:numPr>
              <w:spacing w:after="0" w:line="240" w:lineRule="auto"/>
              <w:contextualSpacing/>
              <w:jc w:val="both"/>
              <w:rPr>
                <w:rFonts w:eastAsia="Times New Roman" w:cs="Times New Roman"/>
                <w:b/>
                <w:sz w:val="18"/>
                <w:szCs w:val="24"/>
                <w:lang w:val="es-ES" w:eastAsia="es-ES"/>
              </w:rPr>
            </w:pPr>
            <w:r w:rsidRPr="001E1EFE">
              <w:rPr>
                <w:rFonts w:eastAsia="Times New Roman" w:cs="Times New Roman"/>
                <w:b/>
                <w:sz w:val="18"/>
                <w:szCs w:val="24"/>
                <w:lang w:val="es-ES" w:eastAsia="es-ES"/>
              </w:rPr>
              <w:t xml:space="preserve">Comprender </w:t>
            </w:r>
            <w:r w:rsidRPr="001E1EFE">
              <w:rPr>
                <w:rFonts w:eastAsia="Times New Roman" w:cs="Times New Roman"/>
                <w:sz w:val="18"/>
                <w:szCs w:val="24"/>
                <w:lang w:val="es-ES" w:eastAsia="es-ES"/>
              </w:rPr>
              <w:t>para usarlo</w:t>
            </w:r>
          </w:p>
          <w:p w:rsidR="001E1EFE" w:rsidRPr="001E1EFE" w:rsidRDefault="001E1EFE" w:rsidP="001E1EFE">
            <w:pPr>
              <w:numPr>
                <w:ilvl w:val="0"/>
                <w:numId w:val="8"/>
              </w:numPr>
              <w:spacing w:after="0" w:line="240" w:lineRule="auto"/>
              <w:contextualSpacing/>
              <w:jc w:val="both"/>
              <w:rPr>
                <w:rFonts w:eastAsia="Times New Roman" w:cs="Times New Roman"/>
                <w:sz w:val="18"/>
                <w:szCs w:val="24"/>
                <w:lang w:val="es-ES" w:eastAsia="es-ES"/>
              </w:rPr>
            </w:pPr>
            <w:r w:rsidRPr="001E1EFE">
              <w:rPr>
                <w:rFonts w:eastAsia="Times New Roman" w:cs="Times New Roman"/>
                <w:b/>
                <w:sz w:val="18"/>
                <w:szCs w:val="24"/>
                <w:lang w:val="es-ES" w:eastAsia="es-ES"/>
              </w:rPr>
              <w:t xml:space="preserve">Aplicar </w:t>
            </w:r>
            <w:r w:rsidRPr="001E1EFE">
              <w:rPr>
                <w:rFonts w:eastAsia="Times New Roman" w:cs="Times New Roman"/>
                <w:sz w:val="18"/>
                <w:szCs w:val="24"/>
                <w:lang w:val="es-ES" w:eastAsia="es-ES"/>
              </w:rPr>
              <w:t>habilidades</w:t>
            </w:r>
          </w:p>
          <w:p w:rsidR="001E1EFE" w:rsidRPr="001E1EFE" w:rsidRDefault="001E1EFE" w:rsidP="001E1EFE">
            <w:pPr>
              <w:numPr>
                <w:ilvl w:val="0"/>
                <w:numId w:val="8"/>
              </w:numPr>
              <w:spacing w:after="0" w:line="240" w:lineRule="auto"/>
              <w:contextualSpacing/>
              <w:jc w:val="both"/>
              <w:rPr>
                <w:rFonts w:eastAsia="Times New Roman" w:cs="Times New Roman"/>
                <w:b/>
                <w:sz w:val="18"/>
                <w:szCs w:val="24"/>
                <w:lang w:val="es-ES" w:eastAsia="es-ES"/>
              </w:rPr>
            </w:pPr>
            <w:r w:rsidRPr="001E1EFE">
              <w:rPr>
                <w:rFonts w:eastAsia="Times New Roman" w:cs="Times New Roman"/>
                <w:b/>
                <w:sz w:val="18"/>
                <w:szCs w:val="24"/>
                <w:lang w:val="es-ES" w:eastAsia="es-ES"/>
              </w:rPr>
              <w:t xml:space="preserve">Analizar </w:t>
            </w:r>
            <w:r w:rsidRPr="001E1EFE">
              <w:rPr>
                <w:rFonts w:eastAsia="Times New Roman" w:cs="Times New Roman"/>
                <w:sz w:val="18"/>
                <w:szCs w:val="24"/>
                <w:lang w:val="es-ES" w:eastAsia="es-ES"/>
              </w:rPr>
              <w:t>procesos resultados y consecuencias</w:t>
            </w:r>
            <w:r w:rsidRPr="001E1EFE">
              <w:rPr>
                <w:rFonts w:eastAsia="Times New Roman" w:cs="Times New Roman"/>
                <w:b/>
                <w:sz w:val="18"/>
                <w:szCs w:val="24"/>
                <w:lang w:val="es-ES" w:eastAsia="es-ES"/>
              </w:rPr>
              <w:t>.</w:t>
            </w:r>
          </w:p>
          <w:p w:rsidR="001E1EFE" w:rsidRPr="001E1EFE" w:rsidRDefault="001E1EFE" w:rsidP="001E1EFE">
            <w:pPr>
              <w:numPr>
                <w:ilvl w:val="0"/>
                <w:numId w:val="8"/>
              </w:numPr>
              <w:spacing w:after="0" w:line="240" w:lineRule="auto"/>
              <w:contextualSpacing/>
              <w:jc w:val="both"/>
              <w:rPr>
                <w:rFonts w:eastAsia="Times New Roman" w:cs="Times New Roman"/>
                <w:b/>
                <w:sz w:val="18"/>
                <w:szCs w:val="24"/>
                <w:lang w:val="es-ES" w:eastAsia="es-ES"/>
              </w:rPr>
            </w:pPr>
            <w:r w:rsidRPr="001E1EFE">
              <w:rPr>
                <w:rFonts w:eastAsia="Times New Roman" w:cs="Times New Roman"/>
                <w:b/>
                <w:sz w:val="18"/>
                <w:szCs w:val="24"/>
                <w:lang w:val="es-ES" w:eastAsia="es-ES"/>
              </w:rPr>
              <w:t xml:space="preserve">Evaluar </w:t>
            </w:r>
            <w:r w:rsidRPr="001E1EFE">
              <w:rPr>
                <w:rFonts w:eastAsia="Times New Roman" w:cs="Times New Roman"/>
                <w:sz w:val="18"/>
                <w:szCs w:val="24"/>
                <w:lang w:val="es-ES" w:eastAsia="es-ES"/>
              </w:rPr>
              <w:t>procesos, resultados y consecuencias</w:t>
            </w:r>
            <w:r w:rsidRPr="001E1EFE">
              <w:rPr>
                <w:rFonts w:eastAsia="Times New Roman" w:cs="Times New Roman"/>
                <w:b/>
                <w:sz w:val="18"/>
                <w:szCs w:val="24"/>
                <w:lang w:val="es-ES" w:eastAsia="es-ES"/>
              </w:rPr>
              <w:t>.</w:t>
            </w:r>
          </w:p>
          <w:p w:rsidR="001E1EFE" w:rsidRPr="001E1EFE" w:rsidRDefault="001E1EFE" w:rsidP="001E1EFE">
            <w:pPr>
              <w:numPr>
                <w:ilvl w:val="0"/>
                <w:numId w:val="8"/>
              </w:numPr>
              <w:spacing w:after="0" w:line="240" w:lineRule="auto"/>
              <w:contextualSpacing/>
              <w:jc w:val="both"/>
              <w:rPr>
                <w:rFonts w:eastAsia="Times New Roman" w:cs="Times New Roman"/>
                <w:sz w:val="18"/>
                <w:szCs w:val="24"/>
                <w:lang w:val="es-ES" w:eastAsia="es-ES"/>
              </w:rPr>
            </w:pPr>
            <w:r w:rsidRPr="001E1EFE">
              <w:rPr>
                <w:rFonts w:eastAsia="Times New Roman" w:cs="Times New Roman"/>
                <w:b/>
                <w:sz w:val="18"/>
                <w:szCs w:val="24"/>
                <w:lang w:val="es-ES" w:eastAsia="es-ES"/>
              </w:rPr>
              <w:t xml:space="preserve">Crear </w:t>
            </w:r>
            <w:r w:rsidRPr="001E1EFE">
              <w:rPr>
                <w:rFonts w:eastAsia="Times New Roman" w:cs="Times New Roman"/>
                <w:sz w:val="18"/>
                <w:szCs w:val="24"/>
                <w:lang w:val="es-ES" w:eastAsia="es-ES"/>
              </w:rPr>
              <w:t>conocimiento.</w:t>
            </w:r>
          </w:p>
          <w:p w:rsidR="001E1EFE" w:rsidRPr="001E1EFE" w:rsidRDefault="001E1EFE" w:rsidP="001E1EFE">
            <w:pPr>
              <w:spacing w:after="0" w:line="240" w:lineRule="auto"/>
              <w:jc w:val="both"/>
              <w:rPr>
                <w:sz w:val="16"/>
              </w:rPr>
            </w:pPr>
          </w:p>
          <w:p w:rsidR="001E1EFE" w:rsidRPr="001E1EFE" w:rsidRDefault="001E1EFE" w:rsidP="001E1EFE">
            <w:pPr>
              <w:rPr>
                <w:rFonts w:cstheme="minorHAnsi"/>
                <w:sz w:val="12"/>
                <w:szCs w:val="18"/>
              </w:rPr>
            </w:pPr>
          </w:p>
          <w:p w:rsidR="001E1EFE" w:rsidRPr="00111255" w:rsidRDefault="001E1EFE" w:rsidP="00AC6E5A">
            <w:pPr>
              <w:pStyle w:val="Prrafodelista"/>
              <w:ind w:left="1363"/>
              <w:rPr>
                <w:rFonts w:cstheme="minorHAnsi"/>
                <w:sz w:val="18"/>
                <w:szCs w:val="18"/>
              </w:rPr>
            </w:pPr>
          </w:p>
          <w:p w:rsidR="001E1EFE" w:rsidRPr="00111255" w:rsidRDefault="001E1EFE" w:rsidP="00AC6E5A">
            <w:pPr>
              <w:pStyle w:val="Prrafodelista"/>
              <w:ind w:left="1363"/>
              <w:rPr>
                <w:rFonts w:cstheme="minorHAnsi"/>
                <w:sz w:val="18"/>
                <w:szCs w:val="18"/>
              </w:rPr>
            </w:pPr>
          </w:p>
        </w:tc>
        <w:tc>
          <w:tcPr>
            <w:tcW w:w="2412" w:type="dxa"/>
          </w:tcPr>
          <w:p w:rsidR="001E1EFE" w:rsidRPr="001E1EFE" w:rsidRDefault="001E1EFE" w:rsidP="001E1EFE">
            <w:pPr>
              <w:spacing w:after="0" w:line="240" w:lineRule="auto"/>
              <w:jc w:val="both"/>
              <w:rPr>
                <w:b/>
                <w:sz w:val="18"/>
              </w:rPr>
            </w:pPr>
            <w:r w:rsidRPr="001E1EFE">
              <w:rPr>
                <w:b/>
                <w:sz w:val="18"/>
              </w:rPr>
              <w:t>Introducción a la didáctica.</w:t>
            </w:r>
          </w:p>
          <w:p w:rsidR="001E1EFE" w:rsidRPr="001E1EFE" w:rsidRDefault="001E1EFE" w:rsidP="001E1EFE">
            <w:pPr>
              <w:spacing w:after="0" w:line="240" w:lineRule="auto"/>
              <w:jc w:val="both"/>
              <w:rPr>
                <w:b/>
                <w:sz w:val="18"/>
              </w:rPr>
            </w:pPr>
          </w:p>
          <w:p w:rsidR="001E1EFE" w:rsidRPr="001E1EFE" w:rsidRDefault="001E1EFE" w:rsidP="001E1EFE">
            <w:pPr>
              <w:spacing w:after="0" w:line="240" w:lineRule="auto"/>
              <w:jc w:val="both"/>
              <w:rPr>
                <w:sz w:val="18"/>
              </w:rPr>
            </w:pPr>
            <w:r w:rsidRPr="001E1EFE">
              <w:rPr>
                <w:b/>
                <w:sz w:val="18"/>
              </w:rPr>
              <w:t>-</w:t>
            </w:r>
            <w:r w:rsidRPr="001E1EFE">
              <w:rPr>
                <w:sz w:val="18"/>
              </w:rPr>
              <w:t>Importancia de las ciencias naturales y la educación ambiental.</w:t>
            </w:r>
          </w:p>
          <w:p w:rsidR="001E1EFE" w:rsidRPr="001E1EFE" w:rsidRDefault="001E1EFE" w:rsidP="001E1EFE">
            <w:pPr>
              <w:spacing w:after="0" w:line="240" w:lineRule="auto"/>
              <w:jc w:val="both"/>
              <w:rPr>
                <w:sz w:val="18"/>
              </w:rPr>
            </w:pPr>
            <w:r w:rsidRPr="001E1EFE">
              <w:rPr>
                <w:sz w:val="18"/>
              </w:rPr>
              <w:t>-La didáctica y las ciencias naturales.</w:t>
            </w:r>
          </w:p>
          <w:p w:rsidR="001E1EFE" w:rsidRPr="001E1EFE" w:rsidRDefault="001E1EFE" w:rsidP="001E1EFE">
            <w:pPr>
              <w:spacing w:after="0" w:line="240" w:lineRule="auto"/>
              <w:jc w:val="both"/>
              <w:rPr>
                <w:sz w:val="18"/>
              </w:rPr>
            </w:pPr>
            <w:r w:rsidRPr="001E1EFE">
              <w:rPr>
                <w:sz w:val="18"/>
              </w:rPr>
              <w:t>-Didáctica y pedagogía.</w:t>
            </w:r>
          </w:p>
          <w:p w:rsidR="001E1EFE" w:rsidRPr="001E1EFE" w:rsidRDefault="001E1EFE" w:rsidP="001E1EFE">
            <w:pPr>
              <w:spacing w:after="0" w:line="240" w:lineRule="auto"/>
              <w:jc w:val="both"/>
              <w:rPr>
                <w:sz w:val="18"/>
              </w:rPr>
            </w:pPr>
          </w:p>
          <w:p w:rsidR="001E1EFE" w:rsidRDefault="001E1EFE" w:rsidP="001E1EFE">
            <w:pPr>
              <w:rPr>
                <w:sz w:val="18"/>
              </w:rPr>
            </w:pPr>
          </w:p>
          <w:p w:rsidR="001E1EFE" w:rsidRPr="001E1EFE" w:rsidRDefault="001E1EFE" w:rsidP="001E1EFE">
            <w:pPr>
              <w:rPr>
                <w:b/>
                <w:sz w:val="18"/>
              </w:rPr>
            </w:pPr>
            <w:r w:rsidRPr="001E1EFE">
              <w:rPr>
                <w:b/>
                <w:sz w:val="18"/>
              </w:rPr>
              <w:t>Implicaciones de los lineamientos del área de  ciencias naturales</w:t>
            </w:r>
          </w:p>
          <w:p w:rsidR="001E1EFE" w:rsidRPr="001E1EFE" w:rsidRDefault="001E1EFE" w:rsidP="001E1EFE">
            <w:pPr>
              <w:rPr>
                <w:sz w:val="18"/>
              </w:rPr>
            </w:pPr>
            <w:r w:rsidRPr="001E1EFE">
              <w:rPr>
                <w:sz w:val="18"/>
              </w:rPr>
              <w:t>-Medios empleados en la enseñanza de las ciencias naturales y educación ambiental.</w:t>
            </w:r>
          </w:p>
          <w:p w:rsidR="001E1EFE" w:rsidRPr="001E1EFE" w:rsidRDefault="001E1EFE" w:rsidP="001E1EFE">
            <w:pPr>
              <w:rPr>
                <w:sz w:val="18"/>
              </w:rPr>
            </w:pPr>
            <w:r w:rsidRPr="001E1EFE">
              <w:rPr>
                <w:sz w:val="18"/>
              </w:rPr>
              <w:t>-El método científico</w:t>
            </w:r>
          </w:p>
          <w:p w:rsidR="001E1EFE" w:rsidRPr="001E1EFE" w:rsidRDefault="001E1EFE" w:rsidP="001E1EFE">
            <w:pPr>
              <w:rPr>
                <w:sz w:val="18"/>
              </w:rPr>
            </w:pPr>
            <w:r w:rsidRPr="001E1EFE">
              <w:rPr>
                <w:sz w:val="18"/>
              </w:rPr>
              <w:t>-Estrategias didácticas.</w:t>
            </w:r>
          </w:p>
          <w:p w:rsidR="001E1EFE" w:rsidRPr="001E1EFE" w:rsidRDefault="001E1EFE" w:rsidP="001E1EFE">
            <w:pPr>
              <w:rPr>
                <w:sz w:val="18"/>
              </w:rPr>
            </w:pPr>
            <w:r w:rsidRPr="001E1EFE">
              <w:rPr>
                <w:sz w:val="18"/>
              </w:rPr>
              <w:lastRenderedPageBreak/>
              <w:t xml:space="preserve">-Técnicas. </w:t>
            </w:r>
          </w:p>
          <w:p w:rsidR="001E1EFE" w:rsidRPr="001E1EFE" w:rsidRDefault="001E1EFE" w:rsidP="001E1EFE">
            <w:pPr>
              <w:rPr>
                <w:sz w:val="18"/>
              </w:rPr>
            </w:pPr>
            <w:r w:rsidRPr="001E1EFE">
              <w:rPr>
                <w:sz w:val="18"/>
              </w:rPr>
              <w:t>-Actividades.</w:t>
            </w:r>
          </w:p>
          <w:p w:rsidR="001E1EFE" w:rsidRPr="001E1EFE" w:rsidRDefault="001E1EFE" w:rsidP="001E1EFE">
            <w:pPr>
              <w:rPr>
                <w:sz w:val="18"/>
              </w:rPr>
            </w:pPr>
            <w:r w:rsidRPr="001E1EFE">
              <w:rPr>
                <w:sz w:val="18"/>
              </w:rPr>
              <w:t>-Procesos de evaluación en el área de Ciencias Naturales.</w:t>
            </w:r>
          </w:p>
          <w:p w:rsidR="001E1EFE" w:rsidRPr="001E1EFE" w:rsidRDefault="001E1EFE" w:rsidP="001E1EFE">
            <w:pPr>
              <w:rPr>
                <w:b/>
                <w:sz w:val="18"/>
              </w:rPr>
            </w:pPr>
            <w:r w:rsidRPr="001E1EFE">
              <w:rPr>
                <w:b/>
                <w:sz w:val="18"/>
              </w:rPr>
              <w:t>Estándares básicos de competencias y competencias en ciencias naturales y educación ambiental.</w:t>
            </w:r>
          </w:p>
          <w:p w:rsidR="001E1EFE" w:rsidRPr="001E1EFE" w:rsidRDefault="001E1EFE" w:rsidP="001E1EFE">
            <w:pPr>
              <w:rPr>
                <w:sz w:val="18"/>
              </w:rPr>
            </w:pPr>
            <w:r w:rsidRPr="001E1EFE">
              <w:rPr>
                <w:b/>
                <w:sz w:val="18"/>
              </w:rPr>
              <w:t>-</w:t>
            </w:r>
            <w:r w:rsidRPr="001E1EFE">
              <w:rPr>
                <w:sz w:val="18"/>
              </w:rPr>
              <w:t>Antecedentes y marco legal.</w:t>
            </w:r>
          </w:p>
          <w:p w:rsidR="001E1EFE" w:rsidRPr="001E1EFE" w:rsidRDefault="001E1EFE" w:rsidP="001E1EFE">
            <w:pPr>
              <w:rPr>
                <w:sz w:val="18"/>
              </w:rPr>
            </w:pPr>
            <w:r w:rsidRPr="001E1EFE">
              <w:rPr>
                <w:sz w:val="18"/>
              </w:rPr>
              <w:t>-Estructura de los estándares.</w:t>
            </w:r>
          </w:p>
          <w:p w:rsidR="001E1EFE" w:rsidRPr="001E1EFE" w:rsidRDefault="001E1EFE" w:rsidP="001E1EFE">
            <w:pPr>
              <w:rPr>
                <w:sz w:val="18"/>
              </w:rPr>
            </w:pPr>
            <w:r w:rsidRPr="001E1EFE">
              <w:rPr>
                <w:sz w:val="18"/>
              </w:rPr>
              <w:t>-Aplicación de los estándares en la planeación.</w:t>
            </w:r>
          </w:p>
          <w:p w:rsidR="001E1EFE" w:rsidRPr="001E1EFE" w:rsidRDefault="001E1EFE" w:rsidP="001E1EFE">
            <w:pPr>
              <w:rPr>
                <w:sz w:val="18"/>
              </w:rPr>
            </w:pPr>
            <w:r w:rsidRPr="001E1EFE">
              <w:rPr>
                <w:sz w:val="18"/>
              </w:rPr>
              <w:t xml:space="preserve">-Los estándares en ciencias naturales como herramienta en la resolución de problemas propios del contexto. </w:t>
            </w:r>
          </w:p>
          <w:p w:rsidR="001E1EFE" w:rsidRPr="001E1EFE" w:rsidRDefault="001E1EFE" w:rsidP="001E1EFE">
            <w:pPr>
              <w:rPr>
                <w:sz w:val="18"/>
              </w:rPr>
            </w:pPr>
            <w:r w:rsidRPr="001E1EFE">
              <w:rPr>
                <w:sz w:val="18"/>
              </w:rPr>
              <w:t>-Transversalidad de los estándares.</w:t>
            </w:r>
          </w:p>
          <w:p w:rsidR="001E1EFE" w:rsidRPr="001E1EFE" w:rsidRDefault="001E1EFE" w:rsidP="001E1EFE">
            <w:pPr>
              <w:rPr>
                <w:sz w:val="18"/>
              </w:rPr>
            </w:pPr>
          </w:p>
          <w:p w:rsidR="001E1EFE" w:rsidRDefault="001E1EFE" w:rsidP="001E1EFE">
            <w:pPr>
              <w:rPr>
                <w:sz w:val="18"/>
              </w:rPr>
            </w:pPr>
            <w:r w:rsidRPr="001E1EFE">
              <w:rPr>
                <w:sz w:val="18"/>
              </w:rPr>
              <w:t>-Competencias  científicas: generales y específicas del área de ciencias naturales.</w:t>
            </w:r>
          </w:p>
          <w:p w:rsidR="004C231B" w:rsidRPr="001E1EFE" w:rsidRDefault="004C231B" w:rsidP="001E1EFE">
            <w:pPr>
              <w:rPr>
                <w:sz w:val="18"/>
              </w:rPr>
            </w:pPr>
          </w:p>
          <w:p w:rsidR="001E1EFE" w:rsidRPr="001E1EFE" w:rsidRDefault="001E1EFE" w:rsidP="001E1EFE">
            <w:pPr>
              <w:rPr>
                <w:b/>
                <w:sz w:val="18"/>
              </w:rPr>
            </w:pPr>
            <w:r w:rsidRPr="001E1EFE">
              <w:rPr>
                <w:b/>
                <w:sz w:val="18"/>
              </w:rPr>
              <w:lastRenderedPageBreak/>
              <w:t>Diseño curricular del área</w:t>
            </w:r>
          </w:p>
          <w:p w:rsidR="001E1EFE" w:rsidRPr="001E1EFE" w:rsidRDefault="001E1EFE" w:rsidP="001E1EFE">
            <w:pPr>
              <w:rPr>
                <w:sz w:val="18"/>
              </w:rPr>
            </w:pPr>
            <w:r w:rsidRPr="001E1EFE">
              <w:rPr>
                <w:sz w:val="18"/>
              </w:rPr>
              <w:t>-El horizonte institucional como insumo en la planeación del área.</w:t>
            </w:r>
          </w:p>
          <w:p w:rsidR="001E1EFE" w:rsidRPr="001E1EFE" w:rsidRDefault="001E1EFE" w:rsidP="001E1EFE">
            <w:pPr>
              <w:rPr>
                <w:sz w:val="18"/>
              </w:rPr>
            </w:pPr>
            <w:r w:rsidRPr="001E1EFE">
              <w:rPr>
                <w:sz w:val="18"/>
              </w:rPr>
              <w:t>-Fines de la educación colombiana.</w:t>
            </w:r>
          </w:p>
          <w:p w:rsidR="001E1EFE" w:rsidRPr="001E1EFE" w:rsidRDefault="001E1EFE" w:rsidP="001E1EFE">
            <w:pPr>
              <w:rPr>
                <w:sz w:val="18"/>
              </w:rPr>
            </w:pPr>
            <w:r w:rsidRPr="001E1EFE">
              <w:rPr>
                <w:sz w:val="18"/>
              </w:rPr>
              <w:t>-Objetivos generales y específicos del área.</w:t>
            </w:r>
          </w:p>
          <w:p w:rsidR="001E1EFE" w:rsidRPr="001E1EFE" w:rsidRDefault="001E1EFE" w:rsidP="001E1EFE">
            <w:pPr>
              <w:rPr>
                <w:sz w:val="18"/>
              </w:rPr>
            </w:pPr>
            <w:r w:rsidRPr="001E1EFE">
              <w:rPr>
                <w:sz w:val="18"/>
              </w:rPr>
              <w:t>-Contenidos programáticos del área.</w:t>
            </w:r>
          </w:p>
          <w:p w:rsidR="001E1EFE" w:rsidRPr="001E1EFE" w:rsidRDefault="001E1EFE" w:rsidP="001E1EFE">
            <w:pPr>
              <w:rPr>
                <w:sz w:val="18"/>
              </w:rPr>
            </w:pPr>
            <w:r w:rsidRPr="001E1EFE">
              <w:rPr>
                <w:sz w:val="18"/>
              </w:rPr>
              <w:t>-Diseño de una propuesta didáctica para la enseñanza de las ciencias naturales</w:t>
            </w:r>
          </w:p>
          <w:p w:rsidR="001E1EFE" w:rsidRPr="001D401E" w:rsidRDefault="001E1EFE" w:rsidP="00AC6E5A">
            <w:pPr>
              <w:jc w:val="both"/>
              <w:rPr>
                <w:rFonts w:cstheme="minorHAnsi"/>
                <w:sz w:val="18"/>
                <w:szCs w:val="18"/>
              </w:rPr>
            </w:pPr>
          </w:p>
          <w:p w:rsidR="001E1EFE" w:rsidRPr="001E1EFE" w:rsidRDefault="001E1EFE" w:rsidP="001E1EFE">
            <w:pPr>
              <w:spacing w:after="0" w:line="240" w:lineRule="auto"/>
              <w:jc w:val="both"/>
              <w:rPr>
                <w:rFonts w:cstheme="minorHAnsi"/>
                <w:sz w:val="18"/>
                <w:szCs w:val="18"/>
              </w:rPr>
            </w:pPr>
          </w:p>
        </w:tc>
        <w:tc>
          <w:tcPr>
            <w:tcW w:w="2470" w:type="dxa"/>
          </w:tcPr>
          <w:p w:rsidR="001E1EFE" w:rsidRPr="001E1EFE" w:rsidRDefault="001E1EFE" w:rsidP="001E1EFE">
            <w:pPr>
              <w:pStyle w:val="NormalWeb"/>
              <w:rPr>
                <w:rFonts w:asciiTheme="minorHAnsi" w:hAnsiTheme="minorHAnsi"/>
                <w:color w:val="000000"/>
                <w:sz w:val="18"/>
                <w:szCs w:val="18"/>
              </w:rPr>
            </w:pPr>
            <w:r w:rsidRPr="001E1EFE">
              <w:rPr>
                <w:rFonts w:asciiTheme="minorHAnsi" w:hAnsiTheme="minorHAnsi" w:cstheme="minorHAnsi"/>
                <w:sz w:val="18"/>
                <w:szCs w:val="18"/>
              </w:rPr>
              <w:lastRenderedPageBreak/>
              <w:t>.</w:t>
            </w:r>
            <w:r w:rsidRPr="001E1EFE">
              <w:rPr>
                <w:rFonts w:asciiTheme="minorHAnsi" w:hAnsiTheme="minorHAnsi"/>
                <w:color w:val="000000"/>
                <w:sz w:val="18"/>
                <w:szCs w:val="18"/>
              </w:rPr>
              <w:t xml:space="preserve"> El semestre se desarrollará a través de una modalidad teórico-práctica, en dos clases semanales de 1 hora cada una. En las mismas participarán tanto la docente orientadora como los estudiantes del programa de formación complementaria. Para acreditar el semestre por el régimen de promoción directa, los y las estudiantes deberán asistir al 80% del total de las clases, aprobar las evaluaciones parciales, los trabajos prácticos que se soliciten y desarrollar un trabajo final (extra-clase). El trabajo final extra-clase para la promoción directa se entregará por escrito y será expuesto en clase. Podrá consistir en:</w:t>
            </w:r>
          </w:p>
          <w:p w:rsidR="001E1EFE" w:rsidRPr="001E1EFE" w:rsidRDefault="001E1EFE" w:rsidP="001E1EFE">
            <w:pPr>
              <w:pStyle w:val="NormalWeb"/>
              <w:rPr>
                <w:rFonts w:asciiTheme="minorHAnsi" w:hAnsiTheme="minorHAnsi"/>
                <w:color w:val="000000"/>
                <w:sz w:val="18"/>
                <w:szCs w:val="18"/>
              </w:rPr>
            </w:pPr>
            <w:r w:rsidRPr="001E1EFE">
              <w:rPr>
                <w:rFonts w:asciiTheme="minorHAnsi" w:hAnsiTheme="minorHAnsi"/>
                <w:color w:val="000000"/>
                <w:sz w:val="18"/>
                <w:szCs w:val="18"/>
              </w:rPr>
              <w:t xml:space="preserve">Elaboración de un plan de área de un grado específico de </w:t>
            </w:r>
            <w:r w:rsidRPr="001E1EFE">
              <w:rPr>
                <w:rFonts w:asciiTheme="minorHAnsi" w:hAnsiTheme="minorHAnsi"/>
                <w:color w:val="000000"/>
                <w:sz w:val="18"/>
                <w:szCs w:val="18"/>
              </w:rPr>
              <w:lastRenderedPageBreak/>
              <w:t>ciencias naturales en donde se ponga en práctica el análisis individual de textos seleccionados de la bibliografía propuesta por la docente. El mismo constará de una síntesis de los trabajos y un análisis crítico de la vinculación de éstos con las líneas de formación docente y con las perspectivas de investigación en el área;</w:t>
            </w:r>
          </w:p>
          <w:p w:rsidR="001E1EFE" w:rsidRPr="001E1EFE" w:rsidRDefault="001E1EFE" w:rsidP="001E1EFE">
            <w:pPr>
              <w:pStyle w:val="NormalWeb"/>
              <w:rPr>
                <w:rFonts w:asciiTheme="minorHAnsi" w:hAnsiTheme="minorHAnsi"/>
                <w:color w:val="000000"/>
                <w:sz w:val="18"/>
                <w:szCs w:val="18"/>
              </w:rPr>
            </w:pPr>
            <w:r w:rsidRPr="001E1EFE">
              <w:rPr>
                <w:rFonts w:asciiTheme="minorHAnsi" w:hAnsiTheme="minorHAnsi"/>
                <w:color w:val="000000"/>
                <w:sz w:val="18"/>
                <w:szCs w:val="18"/>
              </w:rPr>
              <w:t>- El análisis crítico, tomando como base las dimensiones teóricas abordadas en el semestre académico, de un registro de observación de clase en el área de las ciencias naturales. La observación se realiza como trabajo práctico en una escuela pública de la zona;</w:t>
            </w:r>
          </w:p>
          <w:p w:rsidR="001E1EFE" w:rsidRPr="001E1EFE" w:rsidRDefault="001E1EFE" w:rsidP="001E1EFE">
            <w:pPr>
              <w:pStyle w:val="NormalWeb"/>
              <w:rPr>
                <w:rFonts w:asciiTheme="minorHAnsi" w:hAnsiTheme="minorHAnsi"/>
                <w:color w:val="000000"/>
                <w:sz w:val="18"/>
                <w:szCs w:val="18"/>
              </w:rPr>
            </w:pPr>
            <w:r w:rsidRPr="001E1EFE">
              <w:rPr>
                <w:rFonts w:asciiTheme="minorHAnsi" w:hAnsiTheme="minorHAnsi"/>
                <w:color w:val="000000"/>
                <w:sz w:val="18"/>
                <w:szCs w:val="18"/>
              </w:rPr>
              <w:t>- El diseño e implementación de proyectos pedagógicos de aula en alguna de las temáticas abordadas en el semestre académico (se contempla la inclusión de otras temáticas de acuerdo a la interdisciplinariedad.</w:t>
            </w:r>
          </w:p>
          <w:p w:rsidR="001E1EFE" w:rsidRPr="005B65B8" w:rsidRDefault="001E1EFE" w:rsidP="00AC6E5A">
            <w:pPr>
              <w:rPr>
                <w:rFonts w:cstheme="minorHAnsi"/>
                <w:sz w:val="18"/>
                <w:szCs w:val="18"/>
              </w:rPr>
            </w:pPr>
          </w:p>
        </w:tc>
        <w:tc>
          <w:tcPr>
            <w:tcW w:w="1688" w:type="dxa"/>
          </w:tcPr>
          <w:p w:rsidR="001E1EFE" w:rsidRDefault="001E1EFE" w:rsidP="00AC6E5A">
            <w:pPr>
              <w:rPr>
                <w:sz w:val="18"/>
                <w:szCs w:val="18"/>
              </w:rPr>
            </w:pPr>
            <w:r w:rsidRPr="0094384A">
              <w:rPr>
                <w:sz w:val="18"/>
                <w:szCs w:val="18"/>
              </w:rPr>
              <w:lastRenderedPageBreak/>
              <w:t>Para el área de Ciencias Naturales y Educación Ambiental se proponen los siguientes criterios y estrategias de evaluación:</w:t>
            </w:r>
          </w:p>
          <w:p w:rsidR="001E1EFE" w:rsidRDefault="001E1EFE" w:rsidP="00AC6E5A">
            <w:pPr>
              <w:rPr>
                <w:sz w:val="18"/>
                <w:szCs w:val="18"/>
              </w:rPr>
            </w:pPr>
            <w:r w:rsidRPr="0094384A">
              <w:rPr>
                <w:sz w:val="18"/>
                <w:szCs w:val="18"/>
              </w:rPr>
              <w:t xml:space="preserve"> • Valoración teniendo como referente los lineamientos curriculares, estándares de desempeño y competencias.</w:t>
            </w:r>
          </w:p>
          <w:p w:rsidR="001E1EFE" w:rsidRDefault="001E1EFE" w:rsidP="00AC6E5A">
            <w:pPr>
              <w:rPr>
                <w:sz w:val="18"/>
                <w:szCs w:val="18"/>
              </w:rPr>
            </w:pPr>
            <w:r w:rsidRPr="0094384A">
              <w:rPr>
                <w:sz w:val="18"/>
                <w:szCs w:val="18"/>
              </w:rPr>
              <w:t xml:space="preserve"> • Valoración permanente cualitativa y cuantitativa del desempeño integral </w:t>
            </w:r>
            <w:r w:rsidRPr="0094384A">
              <w:rPr>
                <w:sz w:val="18"/>
                <w:szCs w:val="18"/>
              </w:rPr>
              <w:lastRenderedPageBreak/>
              <w:t xml:space="preserve">de los estudiantes que permita identificar las fortalezas y superar las debilidades. </w:t>
            </w:r>
          </w:p>
          <w:p w:rsidR="001E1EFE" w:rsidRDefault="001E1EFE" w:rsidP="00AC6E5A">
            <w:pPr>
              <w:rPr>
                <w:sz w:val="18"/>
                <w:szCs w:val="18"/>
              </w:rPr>
            </w:pPr>
            <w:r w:rsidRPr="0094384A">
              <w:rPr>
                <w:sz w:val="18"/>
                <w:szCs w:val="18"/>
              </w:rPr>
              <w:t xml:space="preserve">• Participación de los estudiantes en los diferentes momentos evaluativos orientados y concertados con el docente. </w:t>
            </w:r>
          </w:p>
          <w:p w:rsidR="001E1EFE" w:rsidRDefault="001E1EFE" w:rsidP="00AC6E5A">
            <w:pPr>
              <w:rPr>
                <w:sz w:val="18"/>
                <w:szCs w:val="18"/>
              </w:rPr>
            </w:pPr>
            <w:r w:rsidRPr="0094384A">
              <w:rPr>
                <w:sz w:val="18"/>
                <w:szCs w:val="18"/>
              </w:rPr>
              <w:t>• Fomento de trabajo colaborativo en las actividades de aula y en especial en las prácticas experimentales donde se evidencie y se valore las habilidades científicas de los estudiantes.</w:t>
            </w:r>
          </w:p>
          <w:p w:rsidR="001E1EFE" w:rsidRDefault="001E1EFE" w:rsidP="00AC6E5A">
            <w:pPr>
              <w:rPr>
                <w:sz w:val="18"/>
                <w:szCs w:val="18"/>
              </w:rPr>
            </w:pPr>
            <w:r w:rsidRPr="0094384A">
              <w:rPr>
                <w:sz w:val="18"/>
                <w:szCs w:val="18"/>
              </w:rPr>
              <w:t xml:space="preserve"> • Aplicación de evaluaciones diagnósticas a partir de talleres de exploración para detectar las ideas previas, </w:t>
            </w:r>
            <w:r w:rsidRPr="0094384A">
              <w:rPr>
                <w:sz w:val="18"/>
                <w:szCs w:val="18"/>
              </w:rPr>
              <w:lastRenderedPageBreak/>
              <w:t>preconcepciones o ideas intuitivas que poseen los estudiantes antes de abordar un tema, una unidad, una investigación, etc.</w:t>
            </w:r>
          </w:p>
          <w:p w:rsidR="001E1EFE" w:rsidRDefault="001E1EFE" w:rsidP="00AC6E5A">
            <w:pPr>
              <w:rPr>
                <w:sz w:val="18"/>
                <w:szCs w:val="18"/>
              </w:rPr>
            </w:pPr>
            <w:r w:rsidRPr="0094384A">
              <w:rPr>
                <w:sz w:val="18"/>
                <w:szCs w:val="18"/>
              </w:rPr>
              <w:t xml:space="preserve"> • Aplicación de evaluaciones formativas durante el proceso de desarrollo de una unidad, un proyecto, un tema, etc., para valorar el avance en el proceso tanto de docentes como de estudiantes y a partir de allí, reorientar las actividades de aprendizaje, con el fin de alcanzar las metas propuestas.</w:t>
            </w:r>
          </w:p>
          <w:p w:rsidR="001E1EFE" w:rsidRDefault="001E1EFE" w:rsidP="00AC6E5A">
            <w:pPr>
              <w:rPr>
                <w:sz w:val="18"/>
                <w:szCs w:val="18"/>
              </w:rPr>
            </w:pPr>
            <w:r w:rsidRPr="0094384A">
              <w:rPr>
                <w:sz w:val="18"/>
                <w:szCs w:val="18"/>
              </w:rPr>
              <w:t xml:space="preserve"> • Aplicación de evaluaciones </w:t>
            </w:r>
            <w:proofErr w:type="spellStart"/>
            <w:r w:rsidRPr="0094384A">
              <w:rPr>
                <w:sz w:val="18"/>
                <w:szCs w:val="18"/>
              </w:rPr>
              <w:t>sumativas</w:t>
            </w:r>
            <w:proofErr w:type="spellEnd"/>
            <w:r w:rsidRPr="0094384A">
              <w:rPr>
                <w:sz w:val="18"/>
                <w:szCs w:val="18"/>
              </w:rPr>
              <w:t xml:space="preserve"> que permita conocer las competencias alcanzadas por los </w:t>
            </w:r>
            <w:r w:rsidRPr="0094384A">
              <w:rPr>
                <w:sz w:val="18"/>
                <w:szCs w:val="18"/>
              </w:rPr>
              <w:lastRenderedPageBreak/>
              <w:t>estudiantes.</w:t>
            </w:r>
          </w:p>
          <w:p w:rsidR="001E1EFE" w:rsidRDefault="001E1EFE" w:rsidP="00AC6E5A">
            <w:pPr>
              <w:rPr>
                <w:sz w:val="18"/>
                <w:szCs w:val="18"/>
              </w:rPr>
            </w:pPr>
            <w:r w:rsidRPr="0094384A">
              <w:rPr>
                <w:sz w:val="18"/>
                <w:szCs w:val="18"/>
              </w:rPr>
              <w:t xml:space="preserve"> • Retroalimentación con y entre estudiantes para fortalecer el desarrollo de competencias.</w:t>
            </w:r>
          </w:p>
          <w:p w:rsidR="001E1EFE" w:rsidRDefault="001E1EFE" w:rsidP="00AC6E5A">
            <w:pPr>
              <w:rPr>
                <w:sz w:val="18"/>
                <w:szCs w:val="18"/>
              </w:rPr>
            </w:pPr>
            <w:r w:rsidRPr="0094384A">
              <w:rPr>
                <w:sz w:val="18"/>
                <w:szCs w:val="18"/>
              </w:rPr>
              <w:t xml:space="preserve"> • Realización de autoevaluaciones y coevaluaciones que permiten generar reflexiones y valoraciones acerca de los procesos vivenciados, competencias desarrolladas, dificultades, desempeños personales y de grupo con el fin de introducir estrategias adecuadas e innovaciones requeridas.</w:t>
            </w:r>
          </w:p>
          <w:p w:rsidR="001E1EFE" w:rsidRDefault="001E1EFE" w:rsidP="00AC6E5A">
            <w:pPr>
              <w:rPr>
                <w:sz w:val="18"/>
                <w:szCs w:val="18"/>
              </w:rPr>
            </w:pPr>
            <w:r w:rsidRPr="0094384A">
              <w:rPr>
                <w:sz w:val="18"/>
                <w:szCs w:val="18"/>
              </w:rPr>
              <w:t xml:space="preserve"> • Inclusión de preguntas tipo Saber al finalizar una unidad y/o un período académico, </w:t>
            </w:r>
            <w:r w:rsidRPr="0094384A">
              <w:rPr>
                <w:sz w:val="18"/>
                <w:szCs w:val="18"/>
              </w:rPr>
              <w:lastRenderedPageBreak/>
              <w:t>las cuales permiten detectar las fortalezas y debilidades de los estudiantes, en cuanto a competencias específicas abordadas.</w:t>
            </w:r>
          </w:p>
          <w:p w:rsidR="001E1EFE" w:rsidRPr="0094384A" w:rsidRDefault="001E1EFE" w:rsidP="00AC6E5A">
            <w:pPr>
              <w:rPr>
                <w:rFonts w:ascii="Century Gothic" w:hAnsi="Century Gothic"/>
                <w:sz w:val="18"/>
                <w:szCs w:val="18"/>
              </w:rPr>
            </w:pPr>
            <w:r w:rsidRPr="0094384A">
              <w:rPr>
                <w:sz w:val="18"/>
                <w:szCs w:val="18"/>
              </w:rPr>
              <w:t>• Sentido de pertenencia e identidad con la institución, sus recursos, sus emblemas, sus actividades generales y sus temas transversales.</w:t>
            </w:r>
          </w:p>
        </w:tc>
        <w:tc>
          <w:tcPr>
            <w:tcW w:w="1571" w:type="dxa"/>
          </w:tcPr>
          <w:p w:rsidR="001E1EFE" w:rsidRPr="005B65B8" w:rsidRDefault="001E1EFE" w:rsidP="00AC6E5A">
            <w:pPr>
              <w:rPr>
                <w:rFonts w:cstheme="minorHAnsi"/>
                <w:b/>
                <w:sz w:val="18"/>
                <w:szCs w:val="18"/>
              </w:rPr>
            </w:pPr>
            <w:r w:rsidRPr="005B65B8">
              <w:rPr>
                <w:rFonts w:cstheme="minorHAnsi"/>
                <w:b/>
                <w:sz w:val="18"/>
                <w:szCs w:val="18"/>
              </w:rPr>
              <w:lastRenderedPageBreak/>
              <w:t xml:space="preserve">INSTITUCIONALES </w:t>
            </w:r>
          </w:p>
          <w:p w:rsidR="001E1EFE" w:rsidRPr="003D1225" w:rsidRDefault="001E1EFE" w:rsidP="00AC6E5A">
            <w:pPr>
              <w:rPr>
                <w:rFonts w:cstheme="minorHAnsi"/>
                <w:sz w:val="18"/>
                <w:szCs w:val="18"/>
              </w:rPr>
            </w:pPr>
            <w:r w:rsidRPr="003D1225">
              <w:rPr>
                <w:rFonts w:cstheme="minorHAnsi"/>
                <w:sz w:val="18"/>
                <w:szCs w:val="18"/>
              </w:rPr>
              <w:t xml:space="preserve">Directrices y reglamentación establecida por el </w:t>
            </w:r>
            <w:r>
              <w:rPr>
                <w:rFonts w:cstheme="minorHAnsi"/>
                <w:sz w:val="18"/>
                <w:szCs w:val="18"/>
              </w:rPr>
              <w:t>c</w:t>
            </w:r>
            <w:r w:rsidRPr="003D1225">
              <w:rPr>
                <w:rFonts w:cstheme="minorHAnsi"/>
                <w:sz w:val="18"/>
                <w:szCs w:val="18"/>
              </w:rPr>
              <w:t xml:space="preserve">onsejo </w:t>
            </w:r>
            <w:r>
              <w:rPr>
                <w:rFonts w:cstheme="minorHAnsi"/>
                <w:sz w:val="18"/>
                <w:szCs w:val="18"/>
              </w:rPr>
              <w:t>académico y aprobado</w:t>
            </w:r>
            <w:r w:rsidRPr="003D1225">
              <w:rPr>
                <w:rFonts w:cstheme="minorHAnsi"/>
                <w:sz w:val="18"/>
                <w:szCs w:val="18"/>
              </w:rPr>
              <w:t xml:space="preserve"> por el consejo directivo.</w:t>
            </w:r>
          </w:p>
          <w:p w:rsidR="001E1EFE" w:rsidRPr="003D1225" w:rsidRDefault="001E1EFE" w:rsidP="00AC6E5A">
            <w:pPr>
              <w:rPr>
                <w:rFonts w:cstheme="minorHAnsi"/>
                <w:sz w:val="18"/>
                <w:szCs w:val="18"/>
              </w:rPr>
            </w:pPr>
          </w:p>
          <w:p w:rsidR="001E1EFE" w:rsidRPr="003D1225" w:rsidRDefault="001E1EFE" w:rsidP="00AC6E5A">
            <w:pPr>
              <w:rPr>
                <w:rFonts w:cstheme="minorHAnsi"/>
                <w:sz w:val="18"/>
                <w:szCs w:val="18"/>
              </w:rPr>
            </w:pPr>
            <w:r w:rsidRPr="005B65B8">
              <w:rPr>
                <w:rFonts w:cstheme="minorHAnsi"/>
                <w:b/>
                <w:sz w:val="18"/>
                <w:szCs w:val="18"/>
              </w:rPr>
              <w:t>FINANCIEROS</w:t>
            </w:r>
            <w:r w:rsidRPr="003D1225">
              <w:rPr>
                <w:rFonts w:cstheme="minorHAnsi"/>
                <w:sz w:val="18"/>
                <w:szCs w:val="18"/>
              </w:rPr>
              <w:t>: Presupuesto asignado por el consejo directivo.</w:t>
            </w:r>
          </w:p>
          <w:p w:rsidR="001E1EFE" w:rsidRPr="003D1225" w:rsidRDefault="001E1EFE" w:rsidP="00AC6E5A">
            <w:pPr>
              <w:rPr>
                <w:rFonts w:cstheme="minorHAnsi"/>
                <w:sz w:val="18"/>
                <w:szCs w:val="18"/>
              </w:rPr>
            </w:pPr>
          </w:p>
          <w:p w:rsidR="001E1EFE" w:rsidRPr="003D1225" w:rsidRDefault="001E1EFE" w:rsidP="00AC6E5A">
            <w:pPr>
              <w:rPr>
                <w:rFonts w:cstheme="minorHAnsi"/>
                <w:sz w:val="18"/>
                <w:szCs w:val="18"/>
              </w:rPr>
            </w:pPr>
            <w:r w:rsidRPr="005B65B8">
              <w:rPr>
                <w:rFonts w:cstheme="minorHAnsi"/>
                <w:b/>
                <w:sz w:val="18"/>
                <w:szCs w:val="18"/>
              </w:rPr>
              <w:t>FISICOS:</w:t>
            </w:r>
            <w:r w:rsidRPr="003D1225">
              <w:rPr>
                <w:rFonts w:cstheme="minorHAnsi"/>
                <w:sz w:val="18"/>
                <w:szCs w:val="18"/>
              </w:rPr>
              <w:t xml:space="preserve"> laboratorio, AVI, aulas, láminas, textos, internet </w:t>
            </w:r>
          </w:p>
          <w:p w:rsidR="001E1EFE" w:rsidRPr="003D1225" w:rsidRDefault="001E1EFE" w:rsidP="00AC6E5A">
            <w:pPr>
              <w:rPr>
                <w:rFonts w:cstheme="minorHAnsi"/>
                <w:sz w:val="18"/>
                <w:szCs w:val="18"/>
              </w:rPr>
            </w:pPr>
          </w:p>
          <w:p w:rsidR="001E1EFE" w:rsidRPr="001015CD" w:rsidRDefault="001E1EFE" w:rsidP="00AC6E5A">
            <w:pPr>
              <w:rPr>
                <w:rFonts w:ascii="Century Gothic" w:hAnsi="Century Gothic"/>
              </w:rPr>
            </w:pPr>
            <w:r w:rsidRPr="005B65B8">
              <w:rPr>
                <w:b/>
                <w:sz w:val="18"/>
                <w:szCs w:val="18"/>
              </w:rPr>
              <w:t>HUMANOS:</w:t>
            </w:r>
            <w:r w:rsidRPr="003D1225">
              <w:rPr>
                <w:sz w:val="18"/>
                <w:szCs w:val="18"/>
              </w:rPr>
              <w:t xml:space="preserve"> personal administrativo, servicios generales y docentes</w:t>
            </w:r>
          </w:p>
        </w:tc>
      </w:tr>
    </w:tbl>
    <w:p w:rsidR="003F092A" w:rsidRDefault="00157FB3"/>
    <w:sectPr w:rsidR="003F092A" w:rsidSect="001E1EFE">
      <w:pgSz w:w="20160" w:h="12240" w:orient="landscape" w:code="5"/>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53D0B"/>
    <w:multiLevelType w:val="multilevel"/>
    <w:tmpl w:val="DD3833F8"/>
    <w:lvl w:ilvl="0">
      <w:start w:val="1"/>
      <w:numFmt w:val="decimal"/>
      <w:lvlText w:val="%1."/>
      <w:lvlJc w:val="left"/>
      <w:pPr>
        <w:ind w:left="720" w:hanging="360"/>
      </w:pPr>
      <w:rPr>
        <w:rFonts w:hint="default"/>
        <w:b/>
        <w:sz w:val="3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29744F1"/>
    <w:multiLevelType w:val="hybridMultilevel"/>
    <w:tmpl w:val="30E4FB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3582A3D"/>
    <w:multiLevelType w:val="hybridMultilevel"/>
    <w:tmpl w:val="86AAB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B9946F1"/>
    <w:multiLevelType w:val="hybridMultilevel"/>
    <w:tmpl w:val="D3E0DA0E"/>
    <w:lvl w:ilvl="0" w:tplc="0C0A0001">
      <w:start w:val="1"/>
      <w:numFmt w:val="bullet"/>
      <w:lvlText w:val=""/>
      <w:lvlJc w:val="left"/>
      <w:pPr>
        <w:ind w:left="720" w:hanging="360"/>
      </w:pPr>
      <w:rPr>
        <w:rFonts w:ascii="Symbol" w:hAnsi="Symbol" w:hint="default"/>
      </w:rPr>
    </w:lvl>
    <w:lvl w:ilvl="1" w:tplc="E522CEC6">
      <w:numFmt w:val="bullet"/>
      <w:lvlText w:val=""/>
      <w:lvlJc w:val="left"/>
      <w:pPr>
        <w:ind w:left="1440" w:hanging="360"/>
      </w:pPr>
      <w:rPr>
        <w:rFonts w:ascii="Wingdings" w:eastAsiaTheme="minorHAnsi" w:hAnsi="Wingdings" w:cstheme="minorHAns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655D55"/>
    <w:multiLevelType w:val="hybridMultilevel"/>
    <w:tmpl w:val="893C42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65222D3"/>
    <w:multiLevelType w:val="hybridMultilevel"/>
    <w:tmpl w:val="775223A4"/>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6">
    <w:nsid w:val="3D812DB8"/>
    <w:multiLevelType w:val="hybridMultilevel"/>
    <w:tmpl w:val="E810637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FF33240"/>
    <w:multiLevelType w:val="hybridMultilevel"/>
    <w:tmpl w:val="11DEDEA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FE"/>
    <w:rsid w:val="00157FB3"/>
    <w:rsid w:val="001E1EFE"/>
    <w:rsid w:val="004C231B"/>
    <w:rsid w:val="00713F0B"/>
    <w:rsid w:val="00BF44A6"/>
    <w:rsid w:val="00EB2C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FE"/>
    <w:pPr>
      <w:spacing w:after="200" w:line="27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E1EFE"/>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E1EFE"/>
    <w:pPr>
      <w:ind w:left="720"/>
      <w:contextualSpacing/>
    </w:pPr>
  </w:style>
  <w:style w:type="paragraph" w:styleId="NormalWeb">
    <w:name w:val="Normal (Web)"/>
    <w:basedOn w:val="Normal"/>
    <w:uiPriority w:val="99"/>
    <w:semiHidden/>
    <w:unhideWhenUsed/>
    <w:rsid w:val="001E1EFE"/>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EFE"/>
    <w:pPr>
      <w:spacing w:after="200" w:line="276" w:lineRule="auto"/>
    </w:pPr>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E1EFE"/>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E1EFE"/>
    <w:pPr>
      <w:ind w:left="720"/>
      <w:contextualSpacing/>
    </w:pPr>
  </w:style>
  <w:style w:type="paragraph" w:styleId="NormalWeb">
    <w:name w:val="Normal (Web)"/>
    <w:basedOn w:val="Normal"/>
    <w:uiPriority w:val="99"/>
    <w:semiHidden/>
    <w:unhideWhenUsed/>
    <w:rsid w:val="001E1EFE"/>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1319</Words>
  <Characters>7260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fernando vergara anaya</dc:creator>
  <cp:lastModifiedBy>Maritza</cp:lastModifiedBy>
  <cp:revision>2</cp:revision>
  <dcterms:created xsi:type="dcterms:W3CDTF">2015-09-06T22:10:00Z</dcterms:created>
  <dcterms:modified xsi:type="dcterms:W3CDTF">2015-09-06T22:10:00Z</dcterms:modified>
</cp:coreProperties>
</file>